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8E519" w14:textId="77777777" w:rsidR="006E3DB3" w:rsidRPr="00BB413E" w:rsidRDefault="00000000">
      <w:pPr>
        <w:pStyle w:val="BodyA"/>
        <w:spacing w:before="120" w:line="276" w:lineRule="auto"/>
        <w:jc w:val="center"/>
        <w:rPr>
          <w:rFonts w:cs="Calibri"/>
          <w:b/>
          <w:bCs/>
          <w:sz w:val="28"/>
          <w:szCs w:val="28"/>
        </w:rPr>
      </w:pPr>
      <w:r w:rsidRPr="00BB413E">
        <w:rPr>
          <w:rFonts w:cs="Calibri"/>
          <w:b/>
          <w:bCs/>
          <w:sz w:val="28"/>
          <w:szCs w:val="28"/>
        </w:rPr>
        <w:t>COURSE OUTLINE</w:t>
      </w:r>
    </w:p>
    <w:p w14:paraId="4CFFDB26" w14:textId="77777777" w:rsidR="006E3DB3" w:rsidRPr="00BB413E" w:rsidRDefault="006E3DB3">
      <w:pPr>
        <w:pStyle w:val="BodyA"/>
        <w:rPr>
          <w:rFonts w:cs="Calibri"/>
        </w:rPr>
      </w:pPr>
    </w:p>
    <w:p w14:paraId="0E8710FB" w14:textId="77777777" w:rsidR="006E3DB3" w:rsidRPr="00BB413E" w:rsidRDefault="006E3DB3">
      <w:pPr>
        <w:pStyle w:val="BodyA"/>
        <w:rPr>
          <w:rFonts w:cs="Calibri"/>
        </w:rPr>
      </w:pPr>
    </w:p>
    <w:p w14:paraId="6EA32E4B" w14:textId="77777777" w:rsidR="006E3DB3" w:rsidRPr="00BB413E" w:rsidRDefault="00000000">
      <w:pPr>
        <w:pStyle w:val="BodyA"/>
        <w:rPr>
          <w:rFonts w:cs="Calibri"/>
          <w:b/>
          <w:bCs/>
          <w:lang w:val="de-DE"/>
        </w:rPr>
      </w:pPr>
      <w:r w:rsidRPr="00BB413E">
        <w:rPr>
          <w:rFonts w:cs="Calibri"/>
          <w:b/>
          <w:bCs/>
          <w:lang w:val="de-DE"/>
        </w:rPr>
        <w:t>(1) GENERAL</w:t>
      </w:r>
    </w:p>
    <w:p w14:paraId="0533ED88" w14:textId="77777777" w:rsidR="006E3DB3" w:rsidRPr="00BB413E" w:rsidRDefault="006E3DB3">
      <w:pPr>
        <w:pStyle w:val="BodyA"/>
        <w:rPr>
          <w:rFonts w:cs="Calibri"/>
        </w:rPr>
      </w:pP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1134"/>
        <w:gridCol w:w="943"/>
        <w:gridCol w:w="2505"/>
        <w:gridCol w:w="351"/>
        <w:gridCol w:w="1871"/>
      </w:tblGrid>
      <w:tr w:rsidR="006E3DB3" w:rsidRPr="00BB413E" w14:paraId="49FD45EA" w14:textId="77777777">
        <w:trPr>
          <w:trHeight w:val="2358"/>
        </w:trPr>
        <w:tc>
          <w:tcPr>
            <w:tcW w:w="226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342C3EAB" w14:textId="77777777" w:rsidR="006E3DB3" w:rsidRPr="00BB413E" w:rsidRDefault="00000000">
            <w:pPr>
              <w:pStyle w:val="BodyA"/>
              <w:jc w:val="right"/>
              <w:rPr>
                <w:rFonts w:cs="Calibri"/>
              </w:rPr>
            </w:pPr>
            <w:r w:rsidRPr="00BB413E">
              <w:rPr>
                <w:rFonts w:cs="Calibri"/>
                <w:b/>
                <w:bCs/>
                <w:sz w:val="20"/>
                <w:szCs w:val="20"/>
              </w:rPr>
              <w:t>UNIVERSITY / Department</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CEBCF" w14:textId="77777777" w:rsidR="006E3DB3" w:rsidRPr="00BB413E" w:rsidRDefault="00000000">
            <w:pPr>
              <w:pStyle w:val="ListParagraph"/>
              <w:numPr>
                <w:ilvl w:val="0"/>
                <w:numId w:val="1"/>
              </w:numPr>
              <w:spacing w:after="0"/>
              <w:rPr>
                <w:rFonts w:cs="Calibri"/>
                <w:sz w:val="20"/>
                <w:szCs w:val="20"/>
              </w:rPr>
            </w:pPr>
            <w:r w:rsidRPr="00BB413E">
              <w:rPr>
                <w:rFonts w:cs="Calibri"/>
                <w:sz w:val="20"/>
                <w:szCs w:val="20"/>
              </w:rPr>
              <w:t xml:space="preserve">NATIONAL AND KAPODISTRIAN UNIVERSITY OF ATHENS </w:t>
            </w:r>
            <w:proofErr w:type="gramStart"/>
            <w:r w:rsidRPr="00BB413E">
              <w:rPr>
                <w:rFonts w:cs="Calibri"/>
                <w:sz w:val="20"/>
                <w:szCs w:val="20"/>
              </w:rPr>
              <w:t>/  Department</w:t>
            </w:r>
            <w:proofErr w:type="gramEnd"/>
            <w:r w:rsidRPr="00BB413E">
              <w:rPr>
                <w:rFonts w:cs="Calibri"/>
                <w:sz w:val="20"/>
                <w:szCs w:val="20"/>
              </w:rPr>
              <w:t xml:space="preserve"> of History and Philosophy of Science </w:t>
            </w:r>
          </w:p>
          <w:p w14:paraId="0D9F14D5" w14:textId="77777777" w:rsidR="006E3DB3" w:rsidRPr="00BB413E" w:rsidRDefault="00000000">
            <w:pPr>
              <w:pStyle w:val="BodyA"/>
              <w:rPr>
                <w:rFonts w:cs="Calibri"/>
                <w:sz w:val="20"/>
                <w:szCs w:val="20"/>
              </w:rPr>
            </w:pPr>
            <w:r w:rsidRPr="00BB413E">
              <w:rPr>
                <w:rFonts w:cs="Calibri"/>
                <w:sz w:val="20"/>
                <w:szCs w:val="20"/>
              </w:rPr>
              <w:t>in collaboration with:</w:t>
            </w:r>
          </w:p>
          <w:p w14:paraId="2AEEDE6F" w14:textId="77777777" w:rsidR="006E3DB3" w:rsidRPr="00BB413E" w:rsidRDefault="00000000">
            <w:pPr>
              <w:pStyle w:val="ListParagraph"/>
              <w:numPr>
                <w:ilvl w:val="0"/>
                <w:numId w:val="1"/>
              </w:numPr>
              <w:rPr>
                <w:rFonts w:cs="Calibri"/>
                <w:sz w:val="20"/>
                <w:szCs w:val="20"/>
              </w:rPr>
            </w:pPr>
            <w:r w:rsidRPr="00BB413E">
              <w:rPr>
                <w:rFonts w:cs="Calibri"/>
                <w:sz w:val="20"/>
                <w:szCs w:val="20"/>
              </w:rPr>
              <w:t>ARISTOTLE UNIVERSITY OF THESSALONIKI / Department of Philosophy and Education</w:t>
            </w:r>
          </w:p>
          <w:p w14:paraId="28D824DD" w14:textId="77777777" w:rsidR="006E3DB3" w:rsidRPr="00BB413E" w:rsidRDefault="00000000">
            <w:pPr>
              <w:pStyle w:val="ListParagraph"/>
              <w:numPr>
                <w:ilvl w:val="0"/>
                <w:numId w:val="1"/>
              </w:numPr>
              <w:rPr>
                <w:rFonts w:cs="Calibri"/>
                <w:sz w:val="20"/>
                <w:szCs w:val="20"/>
              </w:rPr>
            </w:pPr>
            <w:r w:rsidRPr="00BB413E">
              <w:rPr>
                <w:rFonts w:cs="Calibri"/>
                <w:sz w:val="20"/>
                <w:szCs w:val="20"/>
              </w:rPr>
              <w:t>UNIVERSITY OF PATRAS / Department of Philosophy</w:t>
            </w:r>
          </w:p>
          <w:p w14:paraId="070AF247" w14:textId="77777777" w:rsidR="006E3DB3" w:rsidRPr="00BB413E" w:rsidRDefault="00000000">
            <w:pPr>
              <w:pStyle w:val="ListParagraph"/>
              <w:numPr>
                <w:ilvl w:val="0"/>
                <w:numId w:val="1"/>
              </w:numPr>
              <w:spacing w:after="0"/>
              <w:rPr>
                <w:rFonts w:cs="Calibri"/>
                <w:sz w:val="20"/>
                <w:szCs w:val="20"/>
              </w:rPr>
            </w:pPr>
            <w:r w:rsidRPr="00BB413E">
              <w:rPr>
                <w:rFonts w:cs="Calibri"/>
                <w:sz w:val="20"/>
                <w:szCs w:val="20"/>
              </w:rPr>
              <w:t xml:space="preserve">UNIVERSITY OF CRETE / Department of Philosophy and Social Studies </w:t>
            </w:r>
          </w:p>
        </w:tc>
      </w:tr>
      <w:tr w:rsidR="006E3DB3" w:rsidRPr="00BB413E" w14:paraId="7777D684" w14:textId="77777777">
        <w:trPr>
          <w:trHeight w:val="236"/>
        </w:trPr>
        <w:tc>
          <w:tcPr>
            <w:tcW w:w="226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146FFDB9" w14:textId="77777777" w:rsidR="006E3DB3" w:rsidRPr="00BB413E" w:rsidRDefault="00000000">
            <w:pPr>
              <w:pStyle w:val="BodyA"/>
              <w:jc w:val="right"/>
              <w:rPr>
                <w:rFonts w:cs="Calibri"/>
              </w:rPr>
            </w:pPr>
            <w:r w:rsidRPr="00BB413E">
              <w:rPr>
                <w:rFonts w:cs="Calibri"/>
                <w:b/>
                <w:bCs/>
                <w:sz w:val="20"/>
                <w:szCs w:val="20"/>
              </w:rPr>
              <w:t>STUDY LEVEL</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56246" w14:textId="77777777" w:rsidR="006E3DB3" w:rsidRPr="00BB413E" w:rsidRDefault="00000000">
            <w:pPr>
              <w:pStyle w:val="BodyA"/>
              <w:rPr>
                <w:rFonts w:cs="Calibri"/>
              </w:rPr>
            </w:pPr>
            <w:r w:rsidRPr="00BB413E">
              <w:rPr>
                <w:rFonts w:cs="Calibri"/>
                <w:sz w:val="20"/>
                <w:szCs w:val="20"/>
              </w:rPr>
              <w:t>Postgraduate</w:t>
            </w:r>
          </w:p>
        </w:tc>
      </w:tr>
      <w:tr w:rsidR="006E3DB3" w:rsidRPr="00BB413E" w14:paraId="1B2C007D" w14:textId="77777777">
        <w:trPr>
          <w:trHeight w:val="236"/>
        </w:trPr>
        <w:tc>
          <w:tcPr>
            <w:tcW w:w="226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4B6D83E8" w14:textId="77777777" w:rsidR="006E3DB3" w:rsidRPr="00BB413E" w:rsidRDefault="00000000">
            <w:pPr>
              <w:pStyle w:val="BodyA"/>
              <w:jc w:val="right"/>
              <w:rPr>
                <w:rFonts w:cs="Calibri"/>
              </w:rPr>
            </w:pPr>
            <w:r w:rsidRPr="00BB413E">
              <w:rPr>
                <w:rFonts w:cs="Calibri"/>
                <w:b/>
                <w:bCs/>
                <w:sz w:val="20"/>
                <w:szCs w:val="20"/>
              </w:rPr>
              <w:t>COURSE CODE</w:t>
            </w: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A4228" w14:textId="7F1C7EF7" w:rsidR="006E3DB3" w:rsidRPr="00BB413E" w:rsidRDefault="005C7228">
            <w:pPr>
              <w:pStyle w:val="BodyA"/>
              <w:rPr>
                <w:rFonts w:cs="Calibri"/>
              </w:rPr>
            </w:pPr>
            <w:r>
              <w:rPr>
                <w:rFonts w:cs="Calibri"/>
                <w:sz w:val="20"/>
                <w:szCs w:val="20"/>
              </w:rPr>
              <w:t>103</w:t>
            </w:r>
          </w:p>
        </w:tc>
        <w:tc>
          <w:tcPr>
            <w:tcW w:w="25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5E78E16E" w14:textId="77777777" w:rsidR="006E3DB3" w:rsidRPr="00BB413E" w:rsidRDefault="00000000">
            <w:pPr>
              <w:pStyle w:val="BodyA"/>
              <w:jc w:val="right"/>
              <w:rPr>
                <w:rFonts w:cs="Calibri"/>
              </w:rPr>
            </w:pPr>
            <w:r w:rsidRPr="00BB413E">
              <w:rPr>
                <w:rFonts w:cs="Calibri"/>
                <w:b/>
                <w:bCs/>
                <w:sz w:val="20"/>
                <w:szCs w:val="20"/>
              </w:rPr>
              <w:t>SEMESTER OF STUDY</w:t>
            </w:r>
          </w:p>
        </w:tc>
        <w:tc>
          <w:tcPr>
            <w:tcW w:w="22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D1E30" w14:textId="77777777" w:rsidR="006E3DB3" w:rsidRPr="00BB413E" w:rsidRDefault="00000000">
            <w:pPr>
              <w:pStyle w:val="BodyA"/>
              <w:rPr>
                <w:rFonts w:cs="Calibri"/>
              </w:rPr>
            </w:pPr>
            <w:r w:rsidRPr="00BB413E">
              <w:rPr>
                <w:rFonts w:cs="Calibri"/>
                <w:sz w:val="20"/>
                <w:szCs w:val="20"/>
              </w:rPr>
              <w:t>1st or 2nd</w:t>
            </w:r>
          </w:p>
        </w:tc>
      </w:tr>
      <w:tr w:rsidR="006E3DB3" w:rsidRPr="00BB413E" w14:paraId="01910328" w14:textId="77777777">
        <w:trPr>
          <w:trHeight w:val="236"/>
        </w:trPr>
        <w:tc>
          <w:tcPr>
            <w:tcW w:w="226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021B8837" w14:textId="77777777" w:rsidR="006E3DB3" w:rsidRPr="00BB413E" w:rsidRDefault="00000000">
            <w:pPr>
              <w:pStyle w:val="BodyA"/>
              <w:jc w:val="right"/>
              <w:rPr>
                <w:rFonts w:cs="Calibri"/>
              </w:rPr>
            </w:pPr>
            <w:r w:rsidRPr="00BB413E">
              <w:rPr>
                <w:rFonts w:cs="Calibri"/>
                <w:b/>
                <w:bCs/>
                <w:sz w:val="20"/>
                <w:szCs w:val="20"/>
              </w:rPr>
              <w:t xml:space="preserve">COURSE TITLE </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5606C" w14:textId="77777777" w:rsidR="006E3DB3" w:rsidRPr="00BB413E" w:rsidRDefault="00000000">
            <w:pPr>
              <w:pStyle w:val="BodyA"/>
              <w:rPr>
                <w:rFonts w:cs="Calibri"/>
              </w:rPr>
            </w:pPr>
            <w:r w:rsidRPr="00BB413E">
              <w:rPr>
                <w:rFonts w:cs="Calibri"/>
                <w:sz w:val="20"/>
                <w:szCs w:val="20"/>
              </w:rPr>
              <w:t>ARISTOTLE’S EPISTEMOLOGY &amp; METAPHYSICS</w:t>
            </w:r>
          </w:p>
        </w:tc>
      </w:tr>
      <w:tr w:rsidR="006E3DB3" w:rsidRPr="00BB413E" w14:paraId="4CEFAF78" w14:textId="77777777">
        <w:trPr>
          <w:trHeight w:val="236"/>
        </w:trPr>
        <w:tc>
          <w:tcPr>
            <w:tcW w:w="226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3332B993" w14:textId="77777777" w:rsidR="006E3DB3" w:rsidRPr="00BB413E" w:rsidRDefault="00000000">
            <w:pPr>
              <w:pStyle w:val="BodyA"/>
              <w:jc w:val="right"/>
              <w:rPr>
                <w:rFonts w:cs="Calibri"/>
              </w:rPr>
            </w:pPr>
            <w:r w:rsidRPr="00BB413E">
              <w:rPr>
                <w:rFonts w:cs="Calibri"/>
                <w:b/>
                <w:bCs/>
                <w:sz w:val="20"/>
                <w:szCs w:val="20"/>
              </w:rPr>
              <w:t>INSTRUCTOR(S)</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5FE0B" w14:textId="77777777" w:rsidR="006E3DB3" w:rsidRPr="00BB413E" w:rsidRDefault="00000000">
            <w:pPr>
              <w:pStyle w:val="BodyA"/>
              <w:rPr>
                <w:rFonts w:cs="Calibri"/>
              </w:rPr>
            </w:pPr>
            <w:r w:rsidRPr="00BB413E">
              <w:rPr>
                <w:rFonts w:cs="Calibri"/>
                <w:sz w:val="20"/>
                <w:szCs w:val="20"/>
              </w:rPr>
              <w:t xml:space="preserve">STASINOS STAVRIANEAS </w:t>
            </w:r>
          </w:p>
        </w:tc>
      </w:tr>
      <w:tr w:rsidR="006E3DB3" w:rsidRPr="00BB413E" w14:paraId="2588F4DE" w14:textId="77777777">
        <w:trPr>
          <w:trHeight w:val="236"/>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222B6B0F" w14:textId="77777777" w:rsidR="006E3DB3" w:rsidRPr="00BB413E" w:rsidRDefault="00000000">
            <w:pPr>
              <w:pStyle w:val="BodyA"/>
              <w:jc w:val="center"/>
              <w:rPr>
                <w:rFonts w:cs="Calibri"/>
              </w:rPr>
            </w:pPr>
            <w:r w:rsidRPr="00BB413E">
              <w:rPr>
                <w:rFonts w:cs="Calibri"/>
                <w:b/>
                <w:bCs/>
                <w:sz w:val="20"/>
                <w:szCs w:val="20"/>
                <w:lang w:val="de-DE"/>
              </w:rPr>
              <w:t>TEACHING ACTIVITIES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76B6D777" w14:textId="77777777" w:rsidR="006E3DB3" w:rsidRPr="00BB413E" w:rsidRDefault="00000000">
            <w:pPr>
              <w:pStyle w:val="BodyA"/>
              <w:jc w:val="center"/>
              <w:rPr>
                <w:rFonts w:cs="Calibri"/>
              </w:rPr>
            </w:pPr>
            <w:r w:rsidRPr="00BB413E">
              <w:rPr>
                <w:rFonts w:cs="Calibri"/>
                <w:b/>
                <w:bCs/>
                <w:sz w:val="20"/>
                <w:szCs w:val="20"/>
              </w:rPr>
              <w:t>TEACHING HOURS PER WEEK</w:t>
            </w:r>
          </w:p>
        </w:tc>
        <w:tc>
          <w:tcPr>
            <w:tcW w:w="1871"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5F74F933" w14:textId="77777777" w:rsidR="006E3DB3" w:rsidRPr="00BB413E" w:rsidRDefault="00000000">
            <w:pPr>
              <w:pStyle w:val="BodyA"/>
              <w:jc w:val="center"/>
              <w:rPr>
                <w:rFonts w:cs="Calibri"/>
              </w:rPr>
            </w:pPr>
            <w:r w:rsidRPr="00BB413E">
              <w:rPr>
                <w:rFonts w:cs="Calibri"/>
                <w:b/>
                <w:bCs/>
                <w:sz w:val="20"/>
                <w:szCs w:val="20"/>
              </w:rPr>
              <w:t>ECTS</w:t>
            </w:r>
          </w:p>
        </w:tc>
      </w:tr>
      <w:tr w:rsidR="006E3DB3" w:rsidRPr="00BB413E" w14:paraId="4E5EA3D2" w14:textId="77777777">
        <w:trPr>
          <w:trHeight w:val="236"/>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6AC3D" w14:textId="77777777" w:rsidR="006E3DB3" w:rsidRPr="00BB413E" w:rsidRDefault="00000000">
            <w:pPr>
              <w:pStyle w:val="BodyA"/>
              <w:jc w:val="center"/>
              <w:rPr>
                <w:rFonts w:cs="Calibri"/>
              </w:rPr>
            </w:pPr>
            <w:r w:rsidRPr="00BB413E">
              <w:rPr>
                <w:rFonts w:cs="Calibri"/>
                <w:sz w:val="20"/>
                <w:szCs w:val="20"/>
              </w:rPr>
              <w:t>Seminars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A4D7D" w14:textId="77777777" w:rsidR="006E3DB3" w:rsidRPr="00BB413E" w:rsidRDefault="00000000">
            <w:pPr>
              <w:pStyle w:val="BodyA"/>
              <w:jc w:val="center"/>
              <w:rPr>
                <w:rFonts w:cs="Calibri"/>
              </w:rPr>
            </w:pPr>
            <w:r w:rsidRPr="00BB413E">
              <w:rPr>
                <w:rFonts w:cs="Calibri"/>
                <w:sz w:val="20"/>
                <w:szCs w:val="20"/>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BB07E" w14:textId="77777777" w:rsidR="006E3DB3" w:rsidRPr="00BB413E" w:rsidRDefault="00000000">
            <w:pPr>
              <w:pStyle w:val="BodyA"/>
              <w:jc w:val="center"/>
              <w:rPr>
                <w:rFonts w:cs="Calibri"/>
              </w:rPr>
            </w:pPr>
            <w:r w:rsidRPr="00BB413E">
              <w:rPr>
                <w:rFonts w:cs="Calibri"/>
                <w:sz w:val="20"/>
                <w:szCs w:val="20"/>
              </w:rPr>
              <w:t>10</w:t>
            </w:r>
          </w:p>
        </w:tc>
      </w:tr>
      <w:tr w:rsidR="006E3DB3" w:rsidRPr="00BB413E" w14:paraId="4B7FA894" w14:textId="77777777">
        <w:trPr>
          <w:trHeight w:val="236"/>
        </w:trPr>
        <w:tc>
          <w:tcPr>
            <w:tcW w:w="226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1FBF8529" w14:textId="77777777" w:rsidR="006E3DB3" w:rsidRPr="00BB413E" w:rsidRDefault="00000000">
            <w:pPr>
              <w:pStyle w:val="BodyA"/>
              <w:jc w:val="right"/>
              <w:rPr>
                <w:rFonts w:cs="Calibri"/>
              </w:rPr>
            </w:pPr>
            <w:r w:rsidRPr="00BB413E">
              <w:rPr>
                <w:rFonts w:cs="Calibri"/>
                <w:b/>
                <w:bCs/>
                <w:sz w:val="20"/>
                <w:szCs w:val="20"/>
              </w:rPr>
              <w:t>COURSE TYPE</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42F84" w14:textId="77777777" w:rsidR="006E3DB3" w:rsidRPr="00BB413E" w:rsidRDefault="00000000">
            <w:pPr>
              <w:pStyle w:val="BodyA"/>
              <w:rPr>
                <w:rFonts w:cs="Calibri"/>
              </w:rPr>
            </w:pPr>
            <w:r w:rsidRPr="00BB413E">
              <w:rPr>
                <w:rFonts w:cs="Calibri"/>
                <w:sz w:val="20"/>
                <w:szCs w:val="20"/>
              </w:rPr>
              <w:t>specialization, skills development</w:t>
            </w:r>
          </w:p>
        </w:tc>
      </w:tr>
      <w:tr w:rsidR="006E3DB3" w:rsidRPr="00BB413E" w14:paraId="02A44AAB" w14:textId="77777777">
        <w:trPr>
          <w:trHeight w:val="236"/>
        </w:trPr>
        <w:tc>
          <w:tcPr>
            <w:tcW w:w="226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7B73167F" w14:textId="77777777" w:rsidR="006E3DB3" w:rsidRPr="00BB413E" w:rsidRDefault="00000000">
            <w:pPr>
              <w:pStyle w:val="BodyA"/>
              <w:jc w:val="right"/>
              <w:rPr>
                <w:rFonts w:cs="Calibri"/>
              </w:rPr>
            </w:pPr>
            <w:r w:rsidRPr="00BB413E">
              <w:rPr>
                <w:rFonts w:cs="Calibri"/>
                <w:b/>
                <w:bCs/>
                <w:sz w:val="20"/>
                <w:szCs w:val="20"/>
              </w:rPr>
              <w:t>PREREQUISITE COURSES</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2F316" w14:textId="77777777" w:rsidR="006E3DB3" w:rsidRPr="00BB413E" w:rsidRDefault="00000000">
            <w:pPr>
              <w:pStyle w:val="BodyA"/>
              <w:rPr>
                <w:rFonts w:cs="Calibri"/>
              </w:rPr>
            </w:pPr>
            <w:r w:rsidRPr="00BB413E">
              <w:rPr>
                <w:rFonts w:cs="Calibri"/>
                <w:sz w:val="20"/>
                <w:szCs w:val="20"/>
              </w:rPr>
              <w:t>–</w:t>
            </w:r>
          </w:p>
        </w:tc>
      </w:tr>
      <w:tr w:rsidR="006E3DB3" w:rsidRPr="00BB413E" w14:paraId="2809FE4E" w14:textId="77777777">
        <w:trPr>
          <w:trHeight w:val="756"/>
        </w:trPr>
        <w:tc>
          <w:tcPr>
            <w:tcW w:w="226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73D13405" w14:textId="77777777" w:rsidR="006E3DB3" w:rsidRPr="00BB413E" w:rsidRDefault="00000000">
            <w:pPr>
              <w:pStyle w:val="BodyA"/>
              <w:jc w:val="right"/>
              <w:rPr>
                <w:rFonts w:cs="Calibri"/>
              </w:rPr>
            </w:pPr>
            <w:r w:rsidRPr="00BB413E">
              <w:rPr>
                <w:rFonts w:cs="Calibri"/>
                <w:b/>
                <w:bCs/>
                <w:sz w:val="20"/>
                <w:szCs w:val="20"/>
              </w:rPr>
              <w:t>LANGUAGE OF INSTRUCTION and EXAMINATIONS</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5A2F9" w14:textId="77777777" w:rsidR="006E3DB3" w:rsidRPr="00BB413E" w:rsidRDefault="00000000">
            <w:pPr>
              <w:pStyle w:val="BodyA"/>
              <w:rPr>
                <w:rFonts w:cs="Calibri"/>
              </w:rPr>
            </w:pPr>
            <w:r w:rsidRPr="00BB413E">
              <w:rPr>
                <w:rFonts w:cs="Calibri"/>
                <w:sz w:val="20"/>
                <w:szCs w:val="20"/>
              </w:rPr>
              <w:t>English</w:t>
            </w:r>
          </w:p>
        </w:tc>
      </w:tr>
      <w:tr w:rsidR="006E3DB3" w:rsidRPr="00BB413E" w14:paraId="0485A0DE" w14:textId="77777777">
        <w:trPr>
          <w:trHeight w:val="496"/>
        </w:trPr>
        <w:tc>
          <w:tcPr>
            <w:tcW w:w="226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226DB3A1" w14:textId="77777777" w:rsidR="006E3DB3" w:rsidRPr="00BB413E" w:rsidRDefault="00000000">
            <w:pPr>
              <w:pStyle w:val="BodyA"/>
              <w:jc w:val="right"/>
              <w:rPr>
                <w:rFonts w:cs="Calibri"/>
              </w:rPr>
            </w:pPr>
            <w:r w:rsidRPr="00BB413E">
              <w:rPr>
                <w:rFonts w:cs="Calibri"/>
                <w:b/>
                <w:bCs/>
                <w:sz w:val="20"/>
                <w:szCs w:val="20"/>
              </w:rPr>
              <w:t>COURSE OFFERED TO ERASMUS STUDENTS</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0F14A" w14:textId="77777777" w:rsidR="006E3DB3" w:rsidRPr="00BB413E" w:rsidRDefault="00000000">
            <w:pPr>
              <w:pStyle w:val="BodyA"/>
              <w:rPr>
                <w:rFonts w:cs="Calibri"/>
              </w:rPr>
            </w:pPr>
            <w:r w:rsidRPr="00BB413E">
              <w:rPr>
                <w:rFonts w:cs="Calibri"/>
                <w:sz w:val="20"/>
                <w:szCs w:val="20"/>
              </w:rPr>
              <w:t>N/A</w:t>
            </w:r>
          </w:p>
        </w:tc>
      </w:tr>
      <w:tr w:rsidR="006E3DB3" w:rsidRPr="00BB413E" w14:paraId="0D4B2750" w14:textId="77777777">
        <w:trPr>
          <w:trHeight w:val="236"/>
        </w:trPr>
        <w:tc>
          <w:tcPr>
            <w:tcW w:w="226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1579173A" w14:textId="77777777" w:rsidR="006E3DB3" w:rsidRPr="00BB413E" w:rsidRDefault="00000000">
            <w:pPr>
              <w:pStyle w:val="BodyA"/>
              <w:jc w:val="right"/>
              <w:rPr>
                <w:rFonts w:cs="Calibri"/>
              </w:rPr>
            </w:pPr>
            <w:r w:rsidRPr="00BB413E">
              <w:rPr>
                <w:rFonts w:cs="Calibri"/>
                <w:b/>
                <w:bCs/>
                <w:sz w:val="20"/>
                <w:szCs w:val="20"/>
                <w:lang w:val="de-DE"/>
              </w:rPr>
              <w:t>COURSE WEBSITE (URL)</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CD6D9" w14:textId="77777777" w:rsidR="006E3DB3" w:rsidRPr="00BB413E" w:rsidRDefault="00000000">
            <w:pPr>
              <w:pStyle w:val="BodyA"/>
              <w:rPr>
                <w:rFonts w:cs="Calibri"/>
              </w:rPr>
            </w:pPr>
            <w:r w:rsidRPr="00BB413E">
              <w:rPr>
                <w:rFonts w:cs="Calibri"/>
                <w:sz w:val="20"/>
                <w:szCs w:val="20"/>
              </w:rPr>
              <w:t>++</w:t>
            </w:r>
          </w:p>
        </w:tc>
      </w:tr>
    </w:tbl>
    <w:p w14:paraId="172FF1CB" w14:textId="77777777" w:rsidR="006E3DB3" w:rsidRPr="00BB413E" w:rsidRDefault="006E3DB3">
      <w:pPr>
        <w:pStyle w:val="BodyA"/>
        <w:ind w:left="108" w:hanging="108"/>
        <w:rPr>
          <w:rFonts w:cs="Calibri"/>
        </w:rPr>
      </w:pPr>
    </w:p>
    <w:p w14:paraId="4D23A7C0" w14:textId="77777777" w:rsidR="006E3DB3" w:rsidRPr="00BB413E" w:rsidRDefault="006E3DB3">
      <w:pPr>
        <w:pStyle w:val="BodyA"/>
        <w:rPr>
          <w:rFonts w:cs="Calibri"/>
        </w:rPr>
      </w:pPr>
    </w:p>
    <w:p w14:paraId="6BE76184" w14:textId="77777777" w:rsidR="006E3DB3" w:rsidRPr="00BB413E" w:rsidRDefault="006E3DB3">
      <w:pPr>
        <w:pStyle w:val="BodyA"/>
        <w:rPr>
          <w:rFonts w:cs="Calibri"/>
        </w:rPr>
      </w:pPr>
    </w:p>
    <w:p w14:paraId="2694ECF5" w14:textId="77777777" w:rsidR="006E3DB3" w:rsidRPr="00BB413E" w:rsidRDefault="00000000">
      <w:pPr>
        <w:pStyle w:val="BodyA"/>
        <w:rPr>
          <w:rFonts w:cs="Calibri"/>
          <w:b/>
          <w:bCs/>
        </w:rPr>
      </w:pPr>
      <w:r w:rsidRPr="00BB413E">
        <w:rPr>
          <w:rFonts w:cs="Calibri"/>
          <w:b/>
          <w:bCs/>
        </w:rPr>
        <w:t xml:space="preserve">(2) LEARNING OUTCOMES </w:t>
      </w:r>
    </w:p>
    <w:p w14:paraId="3A532AFA" w14:textId="77777777" w:rsidR="006E3DB3" w:rsidRPr="00BB413E" w:rsidRDefault="006E3DB3">
      <w:pPr>
        <w:pStyle w:val="BodyA"/>
        <w:rPr>
          <w:rFonts w:cs="Calibri"/>
        </w:rPr>
      </w:pPr>
    </w:p>
    <w:tbl>
      <w:tblPr>
        <w:tblW w:w="906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7"/>
      </w:tblGrid>
      <w:tr w:rsidR="006E3DB3" w:rsidRPr="00BB413E" w14:paraId="79CC63E2" w14:textId="77777777">
        <w:trPr>
          <w:trHeight w:val="236"/>
        </w:trPr>
        <w:tc>
          <w:tcPr>
            <w:tcW w:w="9067" w:type="dxa"/>
            <w:tcBorders>
              <w:top w:val="single" w:sz="4" w:space="0" w:color="000000"/>
              <w:left w:val="single" w:sz="4" w:space="0" w:color="000000"/>
              <w:bottom w:val="nil"/>
              <w:right w:val="single" w:sz="4" w:space="0" w:color="000000"/>
            </w:tcBorders>
            <w:shd w:val="clear" w:color="auto" w:fill="DDD9C3"/>
            <w:tcMar>
              <w:top w:w="80" w:type="dxa"/>
              <w:left w:w="80" w:type="dxa"/>
              <w:bottom w:w="80" w:type="dxa"/>
              <w:right w:w="80" w:type="dxa"/>
            </w:tcMar>
          </w:tcPr>
          <w:p w14:paraId="23A48699" w14:textId="77777777" w:rsidR="006E3DB3" w:rsidRPr="00BB413E" w:rsidRDefault="00000000">
            <w:pPr>
              <w:pStyle w:val="BodyA"/>
              <w:rPr>
                <w:rFonts w:cs="Calibri"/>
              </w:rPr>
            </w:pPr>
            <w:r w:rsidRPr="00BB413E">
              <w:rPr>
                <w:rFonts w:cs="Calibri"/>
                <w:b/>
                <w:bCs/>
              </w:rPr>
              <w:t>Learning Outcomes</w:t>
            </w:r>
          </w:p>
        </w:tc>
      </w:tr>
      <w:tr w:rsidR="003C417B" w:rsidRPr="00BB413E" w14:paraId="357FFAAC" w14:textId="77777777" w:rsidTr="003C417B">
        <w:trPr>
          <w:trHeight w:val="236"/>
        </w:trPr>
        <w:tc>
          <w:tcPr>
            <w:tcW w:w="906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A3C15EF" w14:textId="77777777" w:rsidR="003C417B" w:rsidRPr="00BB413E" w:rsidRDefault="003C417B" w:rsidP="003C417B">
            <w:pPr>
              <w:pStyle w:val="BodyA"/>
              <w:rPr>
                <w:rFonts w:cs="Calibri"/>
              </w:rPr>
            </w:pPr>
            <w:r w:rsidRPr="00BB413E">
              <w:rPr>
                <w:rFonts w:cs="Calibri"/>
              </w:rPr>
              <w:t>The topic of this course is Aristotle’s philosophy, focusing on Aristotle’s theory of knowledge, ontology and natural sciences.</w:t>
            </w:r>
          </w:p>
          <w:p w14:paraId="0E22283A" w14:textId="77777777" w:rsidR="003C417B" w:rsidRPr="00BB413E" w:rsidRDefault="003C417B" w:rsidP="003C417B">
            <w:pPr>
              <w:pStyle w:val="BodyA"/>
              <w:rPr>
                <w:rFonts w:cs="Calibri"/>
              </w:rPr>
            </w:pPr>
          </w:p>
          <w:p w14:paraId="4F6DE79A" w14:textId="77777777" w:rsidR="003C417B" w:rsidRPr="00BB413E" w:rsidRDefault="003C417B" w:rsidP="003C417B">
            <w:pPr>
              <w:pStyle w:val="BodyA"/>
              <w:rPr>
                <w:rFonts w:cs="Calibri"/>
              </w:rPr>
            </w:pPr>
            <w:r w:rsidRPr="00BB413E">
              <w:rPr>
                <w:rFonts w:cs="Calibri"/>
              </w:rPr>
              <w:t>Upon successful completion of the course, students:</w:t>
            </w:r>
          </w:p>
          <w:p w14:paraId="465AD111" w14:textId="77777777" w:rsidR="003C417B" w:rsidRPr="00BB413E" w:rsidRDefault="003C417B" w:rsidP="003C417B">
            <w:pPr>
              <w:pStyle w:val="ListParagraph"/>
              <w:numPr>
                <w:ilvl w:val="0"/>
                <w:numId w:val="3"/>
              </w:numPr>
              <w:spacing w:after="0"/>
              <w:rPr>
                <w:rFonts w:cs="Calibri"/>
              </w:rPr>
            </w:pPr>
            <w:r w:rsidRPr="00BB413E">
              <w:rPr>
                <w:rFonts w:cs="Calibri"/>
              </w:rPr>
              <w:t xml:space="preserve">will have gained familiarity with close reading and interpretation of Aristotelian </w:t>
            </w:r>
            <w:proofErr w:type="gramStart"/>
            <w:r w:rsidRPr="00BB413E">
              <w:rPr>
                <w:rFonts w:cs="Calibri"/>
              </w:rPr>
              <w:t>works;</w:t>
            </w:r>
            <w:proofErr w:type="gramEnd"/>
          </w:p>
          <w:p w14:paraId="25135604" w14:textId="77777777" w:rsidR="003C417B" w:rsidRPr="00BB413E" w:rsidRDefault="003C417B" w:rsidP="003C417B">
            <w:pPr>
              <w:pStyle w:val="ListParagraph"/>
              <w:numPr>
                <w:ilvl w:val="0"/>
                <w:numId w:val="3"/>
              </w:numPr>
              <w:spacing w:after="0"/>
              <w:rPr>
                <w:rFonts w:cs="Calibri"/>
              </w:rPr>
            </w:pPr>
            <w:r w:rsidRPr="00BB413E">
              <w:rPr>
                <w:rFonts w:cs="Calibri"/>
              </w:rPr>
              <w:t xml:space="preserve">will be able to apply their knowledge and understanding within the broader context of </w:t>
            </w:r>
            <w:proofErr w:type="gramStart"/>
            <w:r w:rsidRPr="00BB413E">
              <w:rPr>
                <w:rFonts w:cs="Calibri"/>
              </w:rPr>
              <w:t>philosophy;</w:t>
            </w:r>
            <w:proofErr w:type="gramEnd"/>
          </w:p>
          <w:p w14:paraId="71D78CF3" w14:textId="77777777" w:rsidR="003C417B" w:rsidRPr="00BB413E" w:rsidRDefault="003C417B" w:rsidP="003C417B">
            <w:pPr>
              <w:pStyle w:val="ListParagraph"/>
              <w:numPr>
                <w:ilvl w:val="0"/>
                <w:numId w:val="3"/>
              </w:numPr>
              <w:spacing w:after="0"/>
              <w:rPr>
                <w:rFonts w:cs="Calibri"/>
              </w:rPr>
            </w:pPr>
            <w:r w:rsidRPr="00BB413E">
              <w:rPr>
                <w:rFonts w:cs="Calibri"/>
              </w:rPr>
              <w:t xml:space="preserve">will be able to form judgments about the social and moral issues raised in the </w:t>
            </w:r>
            <w:proofErr w:type="gramStart"/>
            <w:r w:rsidRPr="00BB413E">
              <w:rPr>
                <w:rFonts w:cs="Calibri"/>
              </w:rPr>
              <w:t>text;</w:t>
            </w:r>
            <w:proofErr w:type="gramEnd"/>
          </w:p>
          <w:p w14:paraId="75473AA3" w14:textId="77777777" w:rsidR="003C417B" w:rsidRPr="00BB413E" w:rsidRDefault="003C417B" w:rsidP="003C417B">
            <w:pPr>
              <w:pStyle w:val="ListParagraph"/>
              <w:numPr>
                <w:ilvl w:val="0"/>
                <w:numId w:val="3"/>
              </w:numPr>
              <w:spacing w:after="0"/>
              <w:rPr>
                <w:rFonts w:cs="Calibri"/>
              </w:rPr>
            </w:pPr>
            <w:r w:rsidRPr="00BB413E">
              <w:rPr>
                <w:rFonts w:cs="Calibri"/>
              </w:rPr>
              <w:lastRenderedPageBreak/>
              <w:t>will be familiar with translation theory and practice (as the text will be studied in a new translation prepared by the instructor)</w:t>
            </w:r>
          </w:p>
          <w:p w14:paraId="48A182DD" w14:textId="77777777" w:rsidR="003C417B" w:rsidRPr="00BB413E" w:rsidRDefault="003C417B" w:rsidP="003C417B">
            <w:pPr>
              <w:pStyle w:val="ListParagraph"/>
              <w:numPr>
                <w:ilvl w:val="0"/>
                <w:numId w:val="3"/>
              </w:numPr>
              <w:spacing w:after="0"/>
              <w:rPr>
                <w:rFonts w:cs="Calibri"/>
              </w:rPr>
            </w:pPr>
            <w:r w:rsidRPr="00BB413E">
              <w:rPr>
                <w:rFonts w:cs="Calibri"/>
              </w:rPr>
              <w:t xml:space="preserve">will be able to communicate clearly their conclusions and the reasoning and logical assumptions on which they are based to both specialist and non-specialist </w:t>
            </w:r>
            <w:proofErr w:type="gramStart"/>
            <w:r w:rsidRPr="00BB413E">
              <w:rPr>
                <w:rFonts w:cs="Calibri"/>
              </w:rPr>
              <w:t>audiences;</w:t>
            </w:r>
            <w:proofErr w:type="gramEnd"/>
          </w:p>
          <w:p w14:paraId="4D5E4B6A" w14:textId="772637AA" w:rsidR="003C417B" w:rsidRPr="00BB413E" w:rsidRDefault="003C417B" w:rsidP="003C417B">
            <w:pPr>
              <w:pStyle w:val="BodyA"/>
              <w:rPr>
                <w:rFonts w:cs="Calibri"/>
                <w:b/>
                <w:bCs/>
              </w:rPr>
            </w:pPr>
            <w:r w:rsidRPr="00BB413E">
              <w:rPr>
                <w:rFonts w:cs="Calibri"/>
              </w:rPr>
              <w:t>will have strengthened the necessary skills to continue their studies independently</w:t>
            </w:r>
          </w:p>
        </w:tc>
      </w:tr>
      <w:tr w:rsidR="006E3DB3" w:rsidRPr="00BB413E" w14:paraId="01990F79" w14:textId="77777777">
        <w:trPr>
          <w:trHeight w:val="236"/>
        </w:trPr>
        <w:tc>
          <w:tcPr>
            <w:tcW w:w="9067" w:type="dxa"/>
            <w:tcBorders>
              <w:top w:val="single" w:sz="4" w:space="0" w:color="000000"/>
              <w:left w:val="single" w:sz="4" w:space="0" w:color="000000"/>
              <w:bottom w:val="nil"/>
              <w:right w:val="single" w:sz="4" w:space="0" w:color="000000"/>
            </w:tcBorders>
            <w:shd w:val="clear" w:color="auto" w:fill="DDD9C3"/>
            <w:tcMar>
              <w:top w:w="80" w:type="dxa"/>
              <w:left w:w="80" w:type="dxa"/>
              <w:bottom w:w="80" w:type="dxa"/>
              <w:right w:w="80" w:type="dxa"/>
            </w:tcMar>
          </w:tcPr>
          <w:p w14:paraId="5DD64EC7" w14:textId="77777777" w:rsidR="006E3DB3" w:rsidRPr="00BB413E" w:rsidRDefault="00000000">
            <w:pPr>
              <w:pStyle w:val="BodyA"/>
              <w:rPr>
                <w:rFonts w:cs="Calibri"/>
              </w:rPr>
            </w:pPr>
            <w:r w:rsidRPr="00BB413E">
              <w:rPr>
                <w:rFonts w:cs="Calibri"/>
                <w:b/>
                <w:bCs/>
              </w:rPr>
              <w:lastRenderedPageBreak/>
              <w:t>General Skills</w:t>
            </w:r>
          </w:p>
        </w:tc>
      </w:tr>
      <w:tr w:rsidR="006E3DB3" w:rsidRPr="00BB413E" w14:paraId="2CC2263B" w14:textId="77777777">
        <w:trPr>
          <w:trHeight w:val="3933"/>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6802D" w14:textId="77777777" w:rsidR="006E3DB3" w:rsidRPr="00BB413E" w:rsidRDefault="006E3DB3">
            <w:pPr>
              <w:pStyle w:val="BodyA"/>
              <w:rPr>
                <w:rFonts w:cs="Calibri"/>
              </w:rPr>
            </w:pPr>
          </w:p>
          <w:p w14:paraId="17500B60" w14:textId="77777777" w:rsidR="006E3DB3" w:rsidRPr="00BB413E" w:rsidRDefault="00000000">
            <w:pPr>
              <w:pStyle w:val="ListParagraph"/>
              <w:numPr>
                <w:ilvl w:val="0"/>
                <w:numId w:val="4"/>
              </w:numPr>
              <w:rPr>
                <w:rFonts w:cs="Calibri"/>
              </w:rPr>
            </w:pPr>
            <w:r w:rsidRPr="00BB413E">
              <w:rPr>
                <w:rFonts w:cs="Calibri"/>
              </w:rPr>
              <w:t>Independent work</w:t>
            </w:r>
          </w:p>
          <w:p w14:paraId="74D13139" w14:textId="77777777" w:rsidR="006E3DB3" w:rsidRPr="00BB413E" w:rsidRDefault="00000000">
            <w:pPr>
              <w:pStyle w:val="ListParagraph"/>
              <w:numPr>
                <w:ilvl w:val="0"/>
                <w:numId w:val="4"/>
              </w:numPr>
              <w:rPr>
                <w:rFonts w:cs="Calibri"/>
              </w:rPr>
            </w:pPr>
            <w:r w:rsidRPr="00BB413E">
              <w:rPr>
                <w:rFonts w:cs="Calibri"/>
              </w:rPr>
              <w:t>Teamwork</w:t>
            </w:r>
          </w:p>
          <w:p w14:paraId="185A3F43" w14:textId="77777777" w:rsidR="006E3DB3" w:rsidRPr="00BB413E" w:rsidRDefault="00000000">
            <w:pPr>
              <w:pStyle w:val="ListParagraph"/>
              <w:numPr>
                <w:ilvl w:val="0"/>
                <w:numId w:val="4"/>
              </w:numPr>
              <w:rPr>
                <w:rFonts w:cs="Calibri"/>
              </w:rPr>
            </w:pPr>
            <w:r w:rsidRPr="00BB413E">
              <w:rPr>
                <w:rFonts w:cs="Calibri"/>
              </w:rPr>
              <w:t>Work in an international environment</w:t>
            </w:r>
          </w:p>
          <w:p w14:paraId="5939A203" w14:textId="77777777" w:rsidR="006E3DB3" w:rsidRPr="00BB413E" w:rsidRDefault="00000000">
            <w:pPr>
              <w:pStyle w:val="ListParagraph"/>
              <w:numPr>
                <w:ilvl w:val="0"/>
                <w:numId w:val="4"/>
              </w:numPr>
              <w:rPr>
                <w:rFonts w:cs="Calibri"/>
              </w:rPr>
            </w:pPr>
            <w:r w:rsidRPr="00BB413E">
              <w:rPr>
                <w:rFonts w:cs="Calibri"/>
              </w:rPr>
              <w:t>Work in an interdisciplinary environment</w:t>
            </w:r>
          </w:p>
          <w:p w14:paraId="13094188" w14:textId="77777777" w:rsidR="006E3DB3" w:rsidRPr="00BB413E" w:rsidRDefault="00000000">
            <w:pPr>
              <w:pStyle w:val="ListParagraph"/>
              <w:numPr>
                <w:ilvl w:val="0"/>
                <w:numId w:val="4"/>
              </w:numPr>
              <w:rPr>
                <w:rFonts w:cs="Calibri"/>
              </w:rPr>
            </w:pPr>
            <w:r w:rsidRPr="00BB413E">
              <w:rPr>
                <w:rFonts w:cs="Calibri"/>
              </w:rPr>
              <w:t>Generating new research ideas</w:t>
            </w:r>
          </w:p>
          <w:p w14:paraId="6523BC38" w14:textId="77777777" w:rsidR="006E3DB3" w:rsidRPr="00BB413E" w:rsidRDefault="00000000">
            <w:pPr>
              <w:pStyle w:val="ListParagraph"/>
              <w:numPr>
                <w:ilvl w:val="0"/>
                <w:numId w:val="4"/>
              </w:numPr>
              <w:rPr>
                <w:rFonts w:cs="Calibri"/>
              </w:rPr>
            </w:pPr>
            <w:r w:rsidRPr="00BB413E">
              <w:rPr>
                <w:rFonts w:cs="Calibri"/>
              </w:rPr>
              <w:t>Exercise criticism and self-criticism</w:t>
            </w:r>
          </w:p>
          <w:p w14:paraId="26F8AAEE" w14:textId="77777777" w:rsidR="006E3DB3" w:rsidRPr="00BB413E" w:rsidRDefault="00000000">
            <w:pPr>
              <w:pStyle w:val="ListParagraph"/>
              <w:numPr>
                <w:ilvl w:val="0"/>
                <w:numId w:val="4"/>
              </w:numPr>
              <w:rPr>
                <w:rFonts w:cs="Calibri"/>
              </w:rPr>
            </w:pPr>
            <w:r w:rsidRPr="00BB413E">
              <w:rPr>
                <w:rFonts w:cs="Calibri"/>
              </w:rPr>
              <w:t>Promotion of free, creative and inductive thinking</w:t>
            </w:r>
          </w:p>
        </w:tc>
      </w:tr>
    </w:tbl>
    <w:p w14:paraId="2F4180FF" w14:textId="77777777" w:rsidR="006E3DB3" w:rsidRPr="00BB413E" w:rsidRDefault="006E3DB3">
      <w:pPr>
        <w:pStyle w:val="BodyA"/>
        <w:ind w:left="108" w:hanging="108"/>
        <w:rPr>
          <w:rFonts w:cs="Calibri"/>
        </w:rPr>
      </w:pPr>
    </w:p>
    <w:p w14:paraId="7EFE8F20" w14:textId="77777777" w:rsidR="006E3DB3" w:rsidRPr="00BB413E" w:rsidRDefault="006E3DB3">
      <w:pPr>
        <w:pStyle w:val="BodyA"/>
        <w:rPr>
          <w:rFonts w:cs="Calibri"/>
        </w:rPr>
      </w:pPr>
    </w:p>
    <w:p w14:paraId="06C5AC53" w14:textId="77777777" w:rsidR="006E3DB3" w:rsidRPr="00BB413E" w:rsidRDefault="006E3DB3">
      <w:pPr>
        <w:pStyle w:val="BodyA"/>
        <w:rPr>
          <w:rFonts w:cs="Calibri"/>
        </w:rPr>
      </w:pPr>
    </w:p>
    <w:p w14:paraId="68709CA1" w14:textId="77777777" w:rsidR="006E3DB3" w:rsidRPr="00BB413E" w:rsidRDefault="00000000">
      <w:pPr>
        <w:pStyle w:val="BodyA"/>
        <w:rPr>
          <w:rFonts w:cs="Calibri"/>
          <w:b/>
          <w:bCs/>
        </w:rPr>
      </w:pPr>
      <w:r w:rsidRPr="00BB413E">
        <w:rPr>
          <w:rFonts w:cs="Calibri"/>
          <w:b/>
          <w:bCs/>
        </w:rPr>
        <w:t>(3) COURSE CONTENT</w:t>
      </w:r>
    </w:p>
    <w:p w14:paraId="59D0DCDE" w14:textId="77777777" w:rsidR="006E3DB3" w:rsidRPr="00BB413E" w:rsidRDefault="006E3DB3">
      <w:pPr>
        <w:pStyle w:val="BodyA"/>
        <w:rPr>
          <w:rFonts w:cs="Calibri"/>
        </w:rPr>
      </w:pPr>
    </w:p>
    <w:p w14:paraId="3CB60F6F" w14:textId="77777777" w:rsidR="006E3DB3" w:rsidRPr="00BB413E" w:rsidRDefault="00000000">
      <w:pPr>
        <w:pStyle w:val="BodyA"/>
        <w:rPr>
          <w:rFonts w:cs="Calibri"/>
        </w:rPr>
      </w:pPr>
      <w:r w:rsidRPr="00BB413E">
        <w:rPr>
          <w:rFonts w:cs="Calibri"/>
        </w:rPr>
        <w:t xml:space="preserve">The course consists in a </w:t>
      </w:r>
      <w:proofErr w:type="gramStart"/>
      <w:r w:rsidRPr="00BB413E">
        <w:rPr>
          <w:rFonts w:cs="Calibri"/>
        </w:rPr>
        <w:t>more or less exhaustive</w:t>
      </w:r>
      <w:proofErr w:type="gramEnd"/>
      <w:r w:rsidRPr="00BB413E">
        <w:rPr>
          <w:rFonts w:cs="Calibri"/>
        </w:rPr>
        <w:t xml:space="preserve"> survey of Aristotle’s views concerning knowledge and being. In examining Aristotle’s main arguments for the possibility of knowledge, and scientific knowledge (</w:t>
      </w:r>
      <w:r w:rsidRPr="00BB413E">
        <w:rPr>
          <w:rFonts w:cs="Calibri"/>
          <w:i/>
          <w:iCs/>
        </w:rPr>
        <w:t>episteme</w:t>
      </w:r>
      <w:r w:rsidRPr="00BB413E">
        <w:rPr>
          <w:rFonts w:cs="Calibri"/>
        </w:rPr>
        <w:t>) in particular, as well as his main arguments for the priority of substance among all other beings and the dependence of all other beings on substantial beings, we will also consider the views of earlier philosophers (</w:t>
      </w:r>
      <w:proofErr w:type="spellStart"/>
      <w:r w:rsidRPr="00BB413E">
        <w:rPr>
          <w:rFonts w:cs="Calibri"/>
        </w:rPr>
        <w:t>Presocratics</w:t>
      </w:r>
      <w:proofErr w:type="spellEnd"/>
      <w:r w:rsidRPr="00BB413E">
        <w:rPr>
          <w:rFonts w:cs="Calibri"/>
        </w:rPr>
        <w:t xml:space="preserve"> and Plato) against which Aristotle reacts before constructing and proposing his own picture of reality. The thirteen weeks of the course will cover the following topics: </w:t>
      </w:r>
    </w:p>
    <w:p w14:paraId="2F7AE68C" w14:textId="77777777" w:rsidR="006E3DB3" w:rsidRPr="00BB413E" w:rsidRDefault="006E3DB3">
      <w:pPr>
        <w:pStyle w:val="BodyA"/>
        <w:rPr>
          <w:rFonts w:cs="Calibri"/>
        </w:rPr>
      </w:pPr>
    </w:p>
    <w:p w14:paraId="18EB5ECE" w14:textId="77777777" w:rsidR="006E3DB3" w:rsidRPr="00BB413E" w:rsidRDefault="00000000">
      <w:pPr>
        <w:pStyle w:val="BodyA"/>
        <w:rPr>
          <w:rFonts w:cs="Calibri"/>
        </w:rPr>
      </w:pPr>
      <w:r w:rsidRPr="00BB413E">
        <w:rPr>
          <w:rFonts w:cs="Calibri"/>
        </w:rPr>
        <w:t xml:space="preserve">1st week. </w:t>
      </w:r>
      <w:r w:rsidRPr="00BB413E">
        <w:rPr>
          <w:rFonts w:cs="Calibri"/>
          <w:b/>
          <w:bCs/>
        </w:rPr>
        <w:t>Aristotle’s theory of truth and meaning</w:t>
      </w:r>
      <w:r w:rsidRPr="00BB413E">
        <w:rPr>
          <w:rFonts w:cs="Calibri"/>
        </w:rPr>
        <w:t xml:space="preserve">. We will examine Aristotle’s theory of signification as it is exposed mainly in </w:t>
      </w:r>
      <w:r w:rsidRPr="00BB413E">
        <w:rPr>
          <w:rFonts w:cs="Calibri"/>
          <w:i/>
          <w:iCs/>
        </w:rPr>
        <w:t xml:space="preserve">De </w:t>
      </w:r>
      <w:proofErr w:type="spellStart"/>
      <w:r w:rsidRPr="00BB413E">
        <w:rPr>
          <w:rFonts w:cs="Calibri"/>
          <w:i/>
          <w:iCs/>
        </w:rPr>
        <w:t>Interpretatione</w:t>
      </w:r>
      <w:proofErr w:type="spellEnd"/>
      <w:r w:rsidRPr="00BB413E">
        <w:rPr>
          <w:rFonts w:cs="Calibri"/>
        </w:rPr>
        <w:t xml:space="preserve"> and his theory of truth and falsehood. We will discuss which are, for Aristotle, the bearers of truth and how his theory of signification and truth </w:t>
      </w:r>
      <w:proofErr w:type="gramStart"/>
      <w:r w:rsidRPr="00BB413E">
        <w:rPr>
          <w:rFonts w:cs="Calibri"/>
        </w:rPr>
        <w:t>has</w:t>
      </w:r>
      <w:proofErr w:type="gramEnd"/>
      <w:r w:rsidRPr="00BB413E">
        <w:rPr>
          <w:rFonts w:cs="Calibri"/>
        </w:rPr>
        <w:t xml:space="preserve"> a major impact on his early ontology in the </w:t>
      </w:r>
      <w:r w:rsidRPr="00BB413E">
        <w:rPr>
          <w:rFonts w:cs="Calibri"/>
          <w:i/>
          <w:iCs/>
        </w:rPr>
        <w:t>Organon</w:t>
      </w:r>
      <w:r w:rsidRPr="00BB413E">
        <w:rPr>
          <w:rFonts w:cs="Calibri"/>
        </w:rPr>
        <w:t xml:space="preserve">. </w:t>
      </w:r>
    </w:p>
    <w:p w14:paraId="18A0C56D" w14:textId="77777777" w:rsidR="006E3DB3" w:rsidRPr="00BB413E" w:rsidRDefault="006E3DB3">
      <w:pPr>
        <w:pStyle w:val="BodyA"/>
        <w:rPr>
          <w:rFonts w:cs="Calibri"/>
        </w:rPr>
      </w:pPr>
    </w:p>
    <w:p w14:paraId="6AC2B01A" w14:textId="77777777" w:rsidR="006E3DB3" w:rsidRPr="00BB413E" w:rsidRDefault="00000000">
      <w:pPr>
        <w:pStyle w:val="BodyA"/>
        <w:rPr>
          <w:rFonts w:cs="Calibri"/>
        </w:rPr>
      </w:pPr>
      <w:r w:rsidRPr="00BB413E">
        <w:rPr>
          <w:rFonts w:cs="Calibri"/>
        </w:rPr>
        <w:t xml:space="preserve">2nd week. </w:t>
      </w:r>
      <w:r w:rsidRPr="00BB413E">
        <w:rPr>
          <w:rFonts w:cs="Calibri"/>
          <w:b/>
          <w:bCs/>
        </w:rPr>
        <w:t>Aristotle’s theory of substance</w:t>
      </w:r>
      <w:r w:rsidRPr="00BB413E">
        <w:rPr>
          <w:rFonts w:cs="Calibri"/>
        </w:rPr>
        <w:t xml:space="preserve">. We will discuss the concepts of </w:t>
      </w:r>
      <w:r w:rsidRPr="00BB413E">
        <w:rPr>
          <w:rFonts w:cs="Calibri"/>
          <w:i/>
          <w:iCs/>
        </w:rPr>
        <w:t>individual</w:t>
      </w:r>
      <w:r w:rsidRPr="00BB413E">
        <w:rPr>
          <w:rFonts w:cs="Calibri"/>
        </w:rPr>
        <w:t xml:space="preserve"> and </w:t>
      </w:r>
      <w:r w:rsidRPr="00BB413E">
        <w:rPr>
          <w:rFonts w:cs="Calibri"/>
          <w:i/>
          <w:iCs/>
        </w:rPr>
        <w:t>universal</w:t>
      </w:r>
      <w:r w:rsidRPr="00BB413E">
        <w:rPr>
          <w:rFonts w:cs="Calibri"/>
        </w:rPr>
        <w:t xml:space="preserve">, the division between the several categories of beings, the concepts of genus and species, the difference between primary and secondary substances as well as the dependence of all other categories on the category of substance. In examining the way Aristotle understands the role and the content of the term substance we will also consider the philosophical history of the term </w:t>
      </w:r>
      <w:proofErr w:type="spellStart"/>
      <w:r w:rsidRPr="00BB413E">
        <w:rPr>
          <w:rFonts w:cs="Calibri"/>
          <w:i/>
          <w:iCs/>
        </w:rPr>
        <w:t>ousia</w:t>
      </w:r>
      <w:proofErr w:type="spellEnd"/>
      <w:r w:rsidRPr="00BB413E">
        <w:rPr>
          <w:rFonts w:cs="Calibri"/>
        </w:rPr>
        <w:t xml:space="preserve"> (substance) and the role it played in earlier philosophical theories (e.g. those of the Milesian philosophers, Parmenides, Democritus and especially Plato). </w:t>
      </w:r>
    </w:p>
    <w:p w14:paraId="49EAB68D" w14:textId="77777777" w:rsidR="006E3DB3" w:rsidRPr="00BB413E" w:rsidRDefault="006E3DB3">
      <w:pPr>
        <w:pStyle w:val="BodyA"/>
        <w:rPr>
          <w:rFonts w:cs="Calibri"/>
        </w:rPr>
      </w:pPr>
    </w:p>
    <w:p w14:paraId="4C6A28A5" w14:textId="77777777" w:rsidR="006E3DB3" w:rsidRPr="00BB413E" w:rsidRDefault="00000000">
      <w:pPr>
        <w:pStyle w:val="BodyA"/>
        <w:rPr>
          <w:rFonts w:cs="Calibri"/>
        </w:rPr>
      </w:pPr>
      <w:r w:rsidRPr="00BB413E">
        <w:rPr>
          <w:rFonts w:cs="Calibri"/>
        </w:rPr>
        <w:t xml:space="preserve">3rd week. </w:t>
      </w:r>
      <w:r w:rsidRPr="00BB413E">
        <w:rPr>
          <w:rFonts w:cs="Calibri"/>
          <w:b/>
          <w:bCs/>
        </w:rPr>
        <w:t xml:space="preserve">The discovery of the syllogistic and its role in securing scientific knowledge </w:t>
      </w:r>
      <w:r w:rsidRPr="00BB413E">
        <w:rPr>
          <w:rFonts w:cs="Calibri"/>
        </w:rPr>
        <w:t>(</w:t>
      </w:r>
      <w:r w:rsidRPr="00BB413E">
        <w:rPr>
          <w:rFonts w:cs="Calibri"/>
          <w:i/>
          <w:iCs/>
        </w:rPr>
        <w:t>episteme</w:t>
      </w:r>
      <w:r w:rsidRPr="00BB413E">
        <w:rPr>
          <w:rFonts w:cs="Calibri"/>
        </w:rPr>
        <w:t xml:space="preserve">). We will examine the way in which Aristotle arrives in formulating his syllogistic and the aims that this </w:t>
      </w:r>
      <w:r w:rsidRPr="00BB413E">
        <w:rPr>
          <w:rFonts w:cs="Calibri"/>
        </w:rPr>
        <w:lastRenderedPageBreak/>
        <w:t xml:space="preserve">method is employed for. We will also discuss the traditional square of opposition. The </w:t>
      </w:r>
      <w:proofErr w:type="gramStart"/>
      <w:r w:rsidRPr="00BB413E">
        <w:rPr>
          <w:rFonts w:cs="Calibri"/>
        </w:rPr>
        <w:t>main focus</w:t>
      </w:r>
      <w:proofErr w:type="gramEnd"/>
      <w:r w:rsidRPr="00BB413E">
        <w:rPr>
          <w:rFonts w:cs="Calibri"/>
        </w:rPr>
        <w:t xml:space="preserve">, however, will be on the type of syllogism Aristotle labels </w:t>
      </w:r>
      <w:r w:rsidRPr="00BB413E">
        <w:rPr>
          <w:rFonts w:cs="Calibri"/>
          <w:i/>
          <w:iCs/>
        </w:rPr>
        <w:t>apodeictic</w:t>
      </w:r>
      <w:r w:rsidRPr="00BB413E">
        <w:rPr>
          <w:rFonts w:cs="Calibri"/>
        </w:rPr>
        <w:t xml:space="preserve"> (demonstrative syllogism) as a basic instrument for securing scientific knowledge (and we will also discuss the way this type of knowledge is </w:t>
      </w:r>
      <w:proofErr w:type="spellStart"/>
      <w:r w:rsidRPr="00BB413E">
        <w:rPr>
          <w:rFonts w:cs="Calibri"/>
        </w:rPr>
        <w:t>analysed</w:t>
      </w:r>
      <w:proofErr w:type="spellEnd"/>
      <w:r w:rsidRPr="00BB413E">
        <w:rPr>
          <w:rFonts w:cs="Calibri"/>
        </w:rPr>
        <w:t xml:space="preserve"> in the </w:t>
      </w:r>
      <w:r w:rsidRPr="00BB413E">
        <w:rPr>
          <w:rFonts w:cs="Calibri"/>
          <w:i/>
          <w:iCs/>
        </w:rPr>
        <w:t>Posterior Analytics</w:t>
      </w:r>
      <w:r w:rsidRPr="00BB413E">
        <w:rPr>
          <w:rFonts w:cs="Calibri"/>
        </w:rPr>
        <w:t xml:space="preserve">). In parallel we will examine the nature of Aristotelian definitions, distinguishing the various types of definition referred to in </w:t>
      </w:r>
      <w:proofErr w:type="gramStart"/>
      <w:r w:rsidRPr="00BB413E">
        <w:rPr>
          <w:rFonts w:cs="Calibri"/>
        </w:rPr>
        <w:t xml:space="preserve">the </w:t>
      </w:r>
      <w:r w:rsidRPr="00BB413E">
        <w:rPr>
          <w:rFonts w:cs="Calibri"/>
          <w:i/>
          <w:iCs/>
        </w:rPr>
        <w:t>Analytics</w:t>
      </w:r>
      <w:proofErr w:type="gramEnd"/>
      <w:r w:rsidRPr="00BB413E">
        <w:rPr>
          <w:rFonts w:cs="Calibri"/>
        </w:rPr>
        <w:t xml:space="preserve"> (i.e. nominal definitions, real definitions, causal definitions and definitions by division). </w:t>
      </w:r>
    </w:p>
    <w:p w14:paraId="1FA63196" w14:textId="77777777" w:rsidR="006E3DB3" w:rsidRPr="00BB413E" w:rsidRDefault="006E3DB3">
      <w:pPr>
        <w:pStyle w:val="BodyA"/>
        <w:rPr>
          <w:rFonts w:cs="Calibri"/>
        </w:rPr>
      </w:pPr>
    </w:p>
    <w:p w14:paraId="45C913B2" w14:textId="77777777" w:rsidR="006E3DB3" w:rsidRPr="00BB413E" w:rsidRDefault="00000000">
      <w:pPr>
        <w:pStyle w:val="BodyA"/>
        <w:rPr>
          <w:rFonts w:cs="Calibri"/>
        </w:rPr>
      </w:pPr>
      <w:r w:rsidRPr="00BB413E">
        <w:rPr>
          <w:rFonts w:cs="Calibri"/>
        </w:rPr>
        <w:t xml:space="preserve">4th week. </w:t>
      </w:r>
      <w:r w:rsidRPr="00BB413E">
        <w:rPr>
          <w:rFonts w:cs="Calibri"/>
          <w:b/>
          <w:bCs/>
        </w:rPr>
        <w:t>The foundations or first principles of scientific knowledge</w:t>
      </w:r>
      <w:r w:rsidRPr="00BB413E">
        <w:rPr>
          <w:rFonts w:cs="Calibri"/>
        </w:rPr>
        <w:t xml:space="preserve">. The whole enterprise of securing certainty for scientific knowledge leads Aristotle to examine how we manage to have epistemic access to the first principles of scientific knowledge (in each one of its domains) in a short and puzzling chapter concluding the </w:t>
      </w:r>
      <w:r w:rsidRPr="00BB413E">
        <w:rPr>
          <w:rFonts w:cs="Calibri"/>
          <w:i/>
          <w:iCs/>
        </w:rPr>
        <w:t>Posterior Analytics</w:t>
      </w:r>
      <w:r w:rsidRPr="00BB413E">
        <w:rPr>
          <w:rFonts w:cs="Calibri"/>
        </w:rPr>
        <w:t xml:space="preserve"> (B.19). We will discuss the ideas explored by Aristotle in this chapter and the various interpretations proposed by his commentators with the aim of gaining some insight on the foundations of scientific knowledge and human cognition in general.  </w:t>
      </w:r>
    </w:p>
    <w:p w14:paraId="4E056316" w14:textId="77777777" w:rsidR="006E3DB3" w:rsidRPr="00BB413E" w:rsidRDefault="006E3DB3">
      <w:pPr>
        <w:pStyle w:val="BodyA"/>
        <w:rPr>
          <w:rFonts w:cs="Calibri"/>
        </w:rPr>
      </w:pPr>
    </w:p>
    <w:p w14:paraId="3FB73183" w14:textId="77777777" w:rsidR="006E3DB3" w:rsidRPr="00BB413E" w:rsidRDefault="00000000">
      <w:pPr>
        <w:pStyle w:val="BodyA"/>
        <w:rPr>
          <w:rFonts w:cs="Calibri"/>
        </w:rPr>
      </w:pPr>
      <w:r w:rsidRPr="00BB413E">
        <w:rPr>
          <w:rFonts w:cs="Calibri"/>
        </w:rPr>
        <w:t xml:space="preserve">5th week. </w:t>
      </w:r>
      <w:r w:rsidRPr="00BB413E">
        <w:rPr>
          <w:rFonts w:cs="Calibri"/>
          <w:b/>
          <w:bCs/>
        </w:rPr>
        <w:t>The division of scientific disciplines and the priority of the science of being qua being</w:t>
      </w:r>
      <w:r w:rsidRPr="00BB413E">
        <w:rPr>
          <w:rFonts w:cs="Calibri"/>
        </w:rPr>
        <w:t xml:space="preserve">. Aristotle, by contrast to Plato, is a champion of the relative autonomy of the various scientific disciplines and crafts, not merely with respect to their content or subject matter, but also with respect to their method. This leads him to propose a classification of the various scientific disciplines and crafts with respect to the nature of their subject matter and with respect to their aims (theoretical disciplines aim at knowledge, practical disciplines aim at well-being, productive disciplines aim at crafting a product of some kind or other). This classification is hierarchical and establishes an order of priority relations between scientific disciplines (this order will be relevant in examining Aristotle’s views on what type of life constitutes a life of human flourishing). First among all disciplines comes the study of being </w:t>
      </w:r>
      <w:r w:rsidRPr="00BB413E">
        <w:rPr>
          <w:rFonts w:cs="Calibri"/>
          <w:i/>
          <w:iCs/>
        </w:rPr>
        <w:t>qua</w:t>
      </w:r>
      <w:r w:rsidRPr="00BB413E">
        <w:rPr>
          <w:rFonts w:cs="Calibri"/>
        </w:rPr>
        <w:t xml:space="preserve"> being and this fundamental study has a double character: it is at the same time the most general science (it examines all being </w:t>
      </w:r>
      <w:r w:rsidRPr="00BB413E">
        <w:rPr>
          <w:rFonts w:cs="Calibri"/>
          <w:i/>
          <w:iCs/>
        </w:rPr>
        <w:t>qua</w:t>
      </w:r>
      <w:r w:rsidRPr="00BB413E">
        <w:rPr>
          <w:rFonts w:cs="Calibri"/>
        </w:rPr>
        <w:t xml:space="preserve"> beings) </w:t>
      </w:r>
      <w:proofErr w:type="gramStart"/>
      <w:r w:rsidRPr="00BB413E">
        <w:rPr>
          <w:rFonts w:cs="Calibri"/>
        </w:rPr>
        <w:t>and also</w:t>
      </w:r>
      <w:proofErr w:type="gramEnd"/>
      <w:r w:rsidRPr="00BB413E">
        <w:rPr>
          <w:rFonts w:cs="Calibri"/>
        </w:rPr>
        <w:t xml:space="preserve"> the most divine (it examines the highest form of being, i.e. divine being). We will examine these ideas expressed in detail in </w:t>
      </w:r>
      <w:proofErr w:type="gramStart"/>
      <w:r w:rsidRPr="00BB413E">
        <w:rPr>
          <w:rFonts w:cs="Calibri"/>
        </w:rPr>
        <w:t xml:space="preserve">the </w:t>
      </w:r>
      <w:r w:rsidRPr="00BB413E">
        <w:rPr>
          <w:rFonts w:cs="Calibri"/>
          <w:i/>
          <w:iCs/>
        </w:rPr>
        <w:t>Metaphysics</w:t>
      </w:r>
      <w:proofErr w:type="gramEnd"/>
      <w:r w:rsidRPr="00BB413E">
        <w:rPr>
          <w:rFonts w:cs="Calibri"/>
        </w:rPr>
        <w:t xml:space="preserve"> (book E (VI)), as well as the puzzles that Aristotle’s ideas present us with and the possible solutions to those puzzles defended in the literature on </w:t>
      </w:r>
      <w:r w:rsidRPr="00BB413E">
        <w:rPr>
          <w:rFonts w:cs="Calibri"/>
          <w:i/>
          <w:iCs/>
        </w:rPr>
        <w:t>Metaphysics</w:t>
      </w:r>
      <w:r w:rsidRPr="00BB413E">
        <w:rPr>
          <w:rFonts w:cs="Calibri"/>
        </w:rPr>
        <w:t xml:space="preserve">. </w:t>
      </w:r>
    </w:p>
    <w:p w14:paraId="71F3455B" w14:textId="77777777" w:rsidR="006E3DB3" w:rsidRPr="00BB413E" w:rsidRDefault="006E3DB3">
      <w:pPr>
        <w:pStyle w:val="BodyA"/>
        <w:rPr>
          <w:rFonts w:cs="Calibri"/>
        </w:rPr>
      </w:pPr>
    </w:p>
    <w:p w14:paraId="1CB89AF0" w14:textId="77777777" w:rsidR="006E3DB3" w:rsidRPr="00BB413E" w:rsidRDefault="00000000">
      <w:pPr>
        <w:pStyle w:val="BodyA"/>
        <w:rPr>
          <w:rFonts w:cs="Calibri"/>
        </w:rPr>
      </w:pPr>
      <w:r w:rsidRPr="00BB413E">
        <w:rPr>
          <w:rFonts w:cs="Calibri"/>
        </w:rPr>
        <w:t xml:space="preserve">6th week. </w:t>
      </w:r>
      <w:r w:rsidRPr="00BB413E">
        <w:rPr>
          <w:rFonts w:cs="Calibri"/>
          <w:b/>
          <w:bCs/>
        </w:rPr>
        <w:t>Aristotle’s theory of change</w:t>
      </w:r>
      <w:r w:rsidRPr="00BB413E">
        <w:rPr>
          <w:rFonts w:cs="Calibri"/>
        </w:rPr>
        <w:t xml:space="preserve">. In week 6 we will turn </w:t>
      </w:r>
      <w:proofErr w:type="gramStart"/>
      <w:r w:rsidRPr="00BB413E">
        <w:rPr>
          <w:rFonts w:cs="Calibri"/>
        </w:rPr>
        <w:t>on</w:t>
      </w:r>
      <w:proofErr w:type="gramEnd"/>
      <w:r w:rsidRPr="00BB413E">
        <w:rPr>
          <w:rFonts w:cs="Calibri"/>
        </w:rPr>
        <w:t xml:space="preserve"> Aristotle’s </w:t>
      </w:r>
      <w:r w:rsidRPr="00BB413E">
        <w:rPr>
          <w:rFonts w:cs="Calibri"/>
          <w:i/>
          <w:iCs/>
        </w:rPr>
        <w:t>Physics</w:t>
      </w:r>
      <w:r w:rsidRPr="00BB413E">
        <w:rPr>
          <w:rFonts w:cs="Calibri"/>
        </w:rPr>
        <w:t xml:space="preserve"> and examine his theory of change (focusing on natural change in particular). Aristotle’s </w:t>
      </w:r>
      <w:r w:rsidRPr="00BB413E">
        <w:rPr>
          <w:rFonts w:cs="Calibri"/>
          <w:i/>
          <w:iCs/>
        </w:rPr>
        <w:t>Physics</w:t>
      </w:r>
      <w:r w:rsidRPr="00BB413E">
        <w:rPr>
          <w:rFonts w:cs="Calibri"/>
        </w:rPr>
        <w:t xml:space="preserve"> book I is paradigmatic methodologically. It sets a puzzle out of the views of his predecessors who either propose an incomplete, and therefore vulnerable, theory of natural change (e.g. Empedocles, Anaxagoras or Democritus) or deny the possibility of any change whatsoever (Eleatics). And then it solves the puzzle by offering a solution that answers all the desiderate for a complete theoretical approach of the phenomena. In sailing between these two contradictory analyses of his predecessors, Aristotle presents gradually his own solution exploiting sound elements from both and formulating a novel approach that will help him establish the credibility of natural science, i.e. a scientific study of the natural world that complies to the Analytics standards for scientific knowledge. His theory depends on the analysis of substantial beings into two elements: form and matter, thus giving rise to a different approach to substantial beings from the one we encounter in the </w:t>
      </w:r>
      <w:r w:rsidRPr="00BB413E">
        <w:rPr>
          <w:rFonts w:cs="Calibri"/>
          <w:i/>
          <w:iCs/>
        </w:rPr>
        <w:t>Categories</w:t>
      </w:r>
      <w:r w:rsidRPr="00BB413E">
        <w:rPr>
          <w:rFonts w:cs="Calibri"/>
        </w:rPr>
        <w:t xml:space="preserve">. This approach, labeled hylomorphism, will lead naturally to a new analysis of the primordial question: what is substance, and will guide both his examination of natural phenomena and natural substances (in the </w:t>
      </w:r>
      <w:r w:rsidRPr="00BB413E">
        <w:rPr>
          <w:rFonts w:cs="Calibri"/>
          <w:i/>
          <w:iCs/>
        </w:rPr>
        <w:t>Physics, De Anima</w:t>
      </w:r>
      <w:r w:rsidRPr="00BB413E">
        <w:rPr>
          <w:rFonts w:cs="Calibri"/>
        </w:rPr>
        <w:t xml:space="preserve"> and the biological works), but also and most crucially his ontological views concerning essence and definition (in the treatises included in his </w:t>
      </w:r>
      <w:r w:rsidRPr="00BB413E">
        <w:rPr>
          <w:rFonts w:cs="Calibri"/>
          <w:i/>
          <w:iCs/>
        </w:rPr>
        <w:t>Metaphysics</w:t>
      </w:r>
      <w:r w:rsidRPr="00BB413E">
        <w:rPr>
          <w:rFonts w:cs="Calibri"/>
        </w:rPr>
        <w:t xml:space="preserve">). </w:t>
      </w:r>
    </w:p>
    <w:p w14:paraId="711CABCC" w14:textId="77777777" w:rsidR="006E3DB3" w:rsidRPr="00BB413E" w:rsidRDefault="006E3DB3">
      <w:pPr>
        <w:pStyle w:val="BodyA"/>
        <w:rPr>
          <w:rFonts w:cs="Calibri"/>
        </w:rPr>
      </w:pPr>
    </w:p>
    <w:p w14:paraId="73F79D4E" w14:textId="77777777" w:rsidR="006E3DB3" w:rsidRPr="00BB413E" w:rsidRDefault="00000000">
      <w:pPr>
        <w:pStyle w:val="BodyA"/>
        <w:rPr>
          <w:rFonts w:cs="Calibri"/>
        </w:rPr>
      </w:pPr>
      <w:r w:rsidRPr="00BB413E">
        <w:rPr>
          <w:rFonts w:cs="Calibri"/>
        </w:rPr>
        <w:t xml:space="preserve">7th week. </w:t>
      </w:r>
      <w:r w:rsidRPr="00BB413E">
        <w:rPr>
          <w:rFonts w:cs="Calibri"/>
          <w:b/>
          <w:bCs/>
        </w:rPr>
        <w:t>Hylomorphism</w:t>
      </w:r>
      <w:r w:rsidRPr="00BB413E">
        <w:rPr>
          <w:rFonts w:cs="Calibri"/>
        </w:rPr>
        <w:t xml:space="preserve">. This week we will examine the consequences of Aristotle’s theory of change and of his hylomorphism for his analysis of natural substances and his definition of nature in general. We will examine the contrary arguments presented by Aristotle that suggest the priority of form or matter in the definition of nature and natural substances, as well as the way Aristotle confronts and classifies the views of his predecessors. </w:t>
      </w:r>
      <w:proofErr w:type="gramStart"/>
      <w:r w:rsidRPr="00BB413E">
        <w:rPr>
          <w:rFonts w:cs="Calibri"/>
        </w:rPr>
        <w:t>Finally</w:t>
      </w:r>
      <w:proofErr w:type="gramEnd"/>
      <w:r w:rsidRPr="00BB413E">
        <w:rPr>
          <w:rFonts w:cs="Calibri"/>
        </w:rPr>
        <w:t xml:space="preserve"> we will consider Aristotle’s preferred </w:t>
      </w:r>
      <w:r w:rsidRPr="00BB413E">
        <w:rPr>
          <w:rFonts w:cs="Calibri"/>
        </w:rPr>
        <w:lastRenderedPageBreak/>
        <w:t xml:space="preserve">solution: the priority of form over matter in the identity or essence of compound substances. </w:t>
      </w:r>
      <w:proofErr w:type="gramStart"/>
      <w:r w:rsidRPr="00BB413E">
        <w:rPr>
          <w:rFonts w:cs="Calibri"/>
        </w:rPr>
        <w:t>Still</w:t>
      </w:r>
      <w:proofErr w:type="gramEnd"/>
      <w:r w:rsidRPr="00BB413E">
        <w:rPr>
          <w:rFonts w:cs="Calibri"/>
        </w:rPr>
        <w:t xml:space="preserve"> we will also look closely </w:t>
      </w:r>
      <w:proofErr w:type="gramStart"/>
      <w:r w:rsidRPr="00BB413E">
        <w:rPr>
          <w:rFonts w:cs="Calibri"/>
        </w:rPr>
        <w:t>on</w:t>
      </w:r>
      <w:proofErr w:type="gramEnd"/>
      <w:r w:rsidRPr="00BB413E">
        <w:rPr>
          <w:rFonts w:cs="Calibri"/>
        </w:rPr>
        <w:t xml:space="preserve"> matter’s influence and contribution to the identity of natural substances and study the differences between the objects of natural science and mathematical sciences respectively.  </w:t>
      </w:r>
    </w:p>
    <w:p w14:paraId="7D5A9E43" w14:textId="77777777" w:rsidR="006E3DB3" w:rsidRPr="00BB413E" w:rsidRDefault="006E3DB3">
      <w:pPr>
        <w:pStyle w:val="BodyA"/>
        <w:rPr>
          <w:rFonts w:cs="Calibri"/>
        </w:rPr>
      </w:pPr>
    </w:p>
    <w:p w14:paraId="187663F5" w14:textId="77777777" w:rsidR="006E3DB3" w:rsidRPr="00BB413E" w:rsidRDefault="00000000">
      <w:pPr>
        <w:pStyle w:val="BodyA"/>
        <w:rPr>
          <w:rFonts w:cs="Calibri"/>
        </w:rPr>
      </w:pPr>
      <w:r w:rsidRPr="00BB413E">
        <w:rPr>
          <w:rFonts w:cs="Calibri"/>
        </w:rPr>
        <w:t xml:space="preserve">8th week. </w:t>
      </w:r>
      <w:r w:rsidRPr="00BB413E">
        <w:rPr>
          <w:rFonts w:cs="Calibri"/>
          <w:b/>
          <w:bCs/>
        </w:rPr>
        <w:t>Aristotle’s theory of causation and his teleology</w:t>
      </w:r>
      <w:r w:rsidRPr="00BB413E">
        <w:rPr>
          <w:rFonts w:cs="Calibri"/>
        </w:rPr>
        <w:t xml:space="preserve">. Aristotle’s universe has a teleological structure in that the entities in it are directed towards an end or a final cause. However, Aristotle’s teleology is original and peculiar in that it is not based on an intellect that designs or constructs nature </w:t>
      </w:r>
      <w:proofErr w:type="gramStart"/>
      <w:r w:rsidRPr="00BB413E">
        <w:rPr>
          <w:rFonts w:cs="Calibri"/>
        </w:rPr>
        <w:t>so as to</w:t>
      </w:r>
      <w:proofErr w:type="gramEnd"/>
      <w:r w:rsidRPr="00BB413E">
        <w:rPr>
          <w:rFonts w:cs="Calibri"/>
        </w:rPr>
        <w:t xml:space="preserve"> aim at specific ends. Final causes are somehow intrinsic to the structure of the universe without being imposed from above or by an external agent. This type of natural teleology (as opposed to a metaphysical teleology suggested for instance in Plato’s </w:t>
      </w:r>
      <w:r w:rsidRPr="00BB413E">
        <w:rPr>
          <w:rFonts w:cs="Calibri"/>
          <w:i/>
          <w:iCs/>
        </w:rPr>
        <w:t>Timaeus</w:t>
      </w:r>
      <w:r w:rsidRPr="00BB413E">
        <w:rPr>
          <w:rFonts w:cs="Calibri"/>
        </w:rPr>
        <w:t xml:space="preserve">) is defended by an intricate set of arguments in the </w:t>
      </w:r>
      <w:r w:rsidRPr="00BB413E">
        <w:rPr>
          <w:rFonts w:cs="Calibri"/>
          <w:i/>
          <w:iCs/>
        </w:rPr>
        <w:t>Physics</w:t>
      </w:r>
      <w:r w:rsidRPr="00BB413E">
        <w:rPr>
          <w:rFonts w:cs="Calibri"/>
        </w:rPr>
        <w:t xml:space="preserve"> which we will examine closely by </w:t>
      </w:r>
      <w:proofErr w:type="gramStart"/>
      <w:r w:rsidRPr="00BB413E">
        <w:rPr>
          <w:rFonts w:cs="Calibri"/>
        </w:rPr>
        <w:t>taking into account</w:t>
      </w:r>
      <w:proofErr w:type="gramEnd"/>
      <w:r w:rsidRPr="00BB413E">
        <w:rPr>
          <w:rFonts w:cs="Calibri"/>
        </w:rPr>
        <w:t xml:space="preserve"> various interpretations offered in the literature concerning their exact aim and conclusion.  In the course of examining these arguments we will comment on Aristotle’s four types of causes (material, efficient, formal and final cause) and his critique on his predecessors for neglecting final causation and consider why Aristotle’s accuses them </w:t>
      </w:r>
      <w:proofErr w:type="gramStart"/>
      <w:r w:rsidRPr="00BB413E">
        <w:rPr>
          <w:rFonts w:cs="Calibri"/>
        </w:rPr>
        <w:t>for</w:t>
      </w:r>
      <w:proofErr w:type="gramEnd"/>
      <w:r w:rsidRPr="00BB413E">
        <w:rPr>
          <w:rFonts w:cs="Calibri"/>
        </w:rPr>
        <w:t xml:space="preserve"> proposing incomplete explanations of the natural phenomena.  </w:t>
      </w:r>
    </w:p>
    <w:p w14:paraId="10E56BF9" w14:textId="77777777" w:rsidR="006E3DB3" w:rsidRPr="00BB413E" w:rsidRDefault="006E3DB3">
      <w:pPr>
        <w:pStyle w:val="BodyA"/>
        <w:rPr>
          <w:rFonts w:cs="Calibri"/>
        </w:rPr>
      </w:pPr>
    </w:p>
    <w:p w14:paraId="4C6BEB40" w14:textId="77777777" w:rsidR="006E3DB3" w:rsidRPr="00BB413E" w:rsidRDefault="006E3DB3">
      <w:pPr>
        <w:pStyle w:val="BodyA"/>
        <w:rPr>
          <w:rFonts w:cs="Calibri"/>
        </w:rPr>
      </w:pPr>
    </w:p>
    <w:p w14:paraId="632CCE24" w14:textId="77777777" w:rsidR="006E3DB3" w:rsidRPr="00BB413E" w:rsidRDefault="00000000">
      <w:pPr>
        <w:pStyle w:val="BodyA"/>
        <w:rPr>
          <w:rFonts w:cs="Calibri"/>
        </w:rPr>
      </w:pPr>
      <w:r w:rsidRPr="00BB413E">
        <w:rPr>
          <w:rFonts w:cs="Calibri"/>
        </w:rPr>
        <w:t xml:space="preserve">9th week. </w:t>
      </w:r>
      <w:r w:rsidRPr="00BB413E">
        <w:rPr>
          <w:rFonts w:cs="Calibri"/>
          <w:b/>
          <w:bCs/>
        </w:rPr>
        <w:t>Aristotle’s definition of the soul</w:t>
      </w:r>
      <w:r w:rsidRPr="00BB413E">
        <w:rPr>
          <w:rFonts w:cs="Calibri"/>
        </w:rPr>
        <w:t xml:space="preserve">. We will examine the application of Aristotle’s hylomorphism on his analysis of living beings as compounds of soul and body presented and defended primarily on the second book of the </w:t>
      </w:r>
      <w:r w:rsidRPr="00BB413E">
        <w:rPr>
          <w:rFonts w:cs="Calibri"/>
          <w:i/>
          <w:iCs/>
        </w:rPr>
        <w:t>De Anima</w:t>
      </w:r>
      <w:r w:rsidRPr="00BB413E">
        <w:rPr>
          <w:rFonts w:cs="Calibri"/>
        </w:rPr>
        <w:t xml:space="preserve">. We will look at the soul as the actuality of a body having organs, or, equivalently, as the several unified functions of a living body, and we will pay particular attention to the analysis of the perceptual capacity of living beings. </w:t>
      </w:r>
    </w:p>
    <w:p w14:paraId="48ED1764" w14:textId="77777777" w:rsidR="006E3DB3" w:rsidRPr="00BB413E" w:rsidRDefault="006E3DB3">
      <w:pPr>
        <w:pStyle w:val="BodyA"/>
        <w:rPr>
          <w:rFonts w:cs="Calibri"/>
        </w:rPr>
      </w:pPr>
    </w:p>
    <w:p w14:paraId="4AA728C6" w14:textId="77777777" w:rsidR="006E3DB3" w:rsidRPr="00BB413E" w:rsidRDefault="006E3DB3">
      <w:pPr>
        <w:pStyle w:val="BodyA"/>
        <w:rPr>
          <w:rFonts w:cs="Calibri"/>
        </w:rPr>
      </w:pPr>
    </w:p>
    <w:p w14:paraId="09D41EC8" w14:textId="77777777" w:rsidR="006E3DB3" w:rsidRPr="00BB413E" w:rsidRDefault="00000000">
      <w:pPr>
        <w:pStyle w:val="BodyA"/>
        <w:rPr>
          <w:rFonts w:cs="Calibri"/>
        </w:rPr>
      </w:pPr>
      <w:r w:rsidRPr="00BB413E">
        <w:rPr>
          <w:rFonts w:cs="Calibri"/>
        </w:rPr>
        <w:t xml:space="preserve">10th week. </w:t>
      </w:r>
      <w:r w:rsidRPr="00BB413E">
        <w:rPr>
          <w:rFonts w:cs="Calibri"/>
          <w:b/>
          <w:bCs/>
        </w:rPr>
        <w:t>Levels of potentiality and actuality</w:t>
      </w:r>
      <w:r w:rsidRPr="00BB413E">
        <w:rPr>
          <w:rFonts w:cs="Calibri"/>
        </w:rPr>
        <w:t xml:space="preserve">. </w:t>
      </w:r>
      <w:proofErr w:type="gramStart"/>
      <w:r w:rsidRPr="00BB413E">
        <w:rPr>
          <w:rFonts w:cs="Calibri"/>
        </w:rPr>
        <w:t>In the course of</w:t>
      </w:r>
      <w:proofErr w:type="gramEnd"/>
      <w:r w:rsidRPr="00BB413E">
        <w:rPr>
          <w:rFonts w:cs="Calibri"/>
        </w:rPr>
        <w:t xml:space="preserve"> explaining the perceptual capacity of living beings and </w:t>
      </w:r>
      <w:proofErr w:type="gramStart"/>
      <w:r w:rsidRPr="00BB413E">
        <w:rPr>
          <w:rFonts w:cs="Calibri"/>
        </w:rPr>
        <w:t>its</w:t>
      </w:r>
      <w:proofErr w:type="gramEnd"/>
      <w:r w:rsidRPr="00BB413E">
        <w:rPr>
          <w:rFonts w:cs="Calibri"/>
        </w:rPr>
        <w:t xml:space="preserve"> development and functioning Aristotle discusses in detail his distinction between potentiality and actuality, in various levels. This distinction is used extensively in Aristotle’s works on natural philosophy, but its details have caused some disagreements between commentators. We will examine this vexed issue by looking into the various ways his approach has been understood. And we will also look at the biological works, and </w:t>
      </w:r>
      <w:proofErr w:type="gramStart"/>
      <w:r w:rsidRPr="00BB413E">
        <w:rPr>
          <w:rFonts w:cs="Calibri"/>
        </w:rPr>
        <w:t>in particular on</w:t>
      </w:r>
      <w:proofErr w:type="gramEnd"/>
      <w:r w:rsidRPr="00BB413E">
        <w:rPr>
          <w:rFonts w:cs="Calibri"/>
        </w:rPr>
        <w:t xml:space="preserve"> Aristotle’s embryology, in order to examine how the different levels of potentiality and actuality are employed by Aristotle in order to account for the formation of the various soul-capacities of living beings. In this way we will get a more unified picture of Aristotle’s hylomorphism. </w:t>
      </w:r>
    </w:p>
    <w:p w14:paraId="29AD92E2" w14:textId="77777777" w:rsidR="006E3DB3" w:rsidRPr="00BB413E" w:rsidRDefault="006E3DB3">
      <w:pPr>
        <w:pStyle w:val="BodyA"/>
        <w:rPr>
          <w:rFonts w:cs="Calibri"/>
        </w:rPr>
      </w:pPr>
    </w:p>
    <w:p w14:paraId="02E8B2BC" w14:textId="77777777" w:rsidR="006E3DB3" w:rsidRPr="00BB413E" w:rsidRDefault="00000000">
      <w:pPr>
        <w:pStyle w:val="BodyA"/>
        <w:rPr>
          <w:rFonts w:cs="Calibri"/>
        </w:rPr>
      </w:pPr>
      <w:r w:rsidRPr="00BB413E">
        <w:rPr>
          <w:rFonts w:cs="Calibri"/>
        </w:rPr>
        <w:t xml:space="preserve">11th week. </w:t>
      </w:r>
      <w:r w:rsidRPr="00BB413E">
        <w:rPr>
          <w:rFonts w:cs="Calibri"/>
          <w:b/>
          <w:bCs/>
        </w:rPr>
        <w:t xml:space="preserve">The ontology of </w:t>
      </w:r>
      <w:proofErr w:type="gramStart"/>
      <w:r w:rsidRPr="00BB413E">
        <w:rPr>
          <w:rFonts w:cs="Calibri"/>
          <w:b/>
          <w:bCs/>
        </w:rPr>
        <w:t xml:space="preserve">the </w:t>
      </w:r>
      <w:r w:rsidRPr="00BB413E">
        <w:rPr>
          <w:rFonts w:cs="Calibri"/>
          <w:b/>
          <w:bCs/>
          <w:i/>
          <w:iCs/>
        </w:rPr>
        <w:t>Metaphysics</w:t>
      </w:r>
      <w:proofErr w:type="gramEnd"/>
      <w:r w:rsidRPr="00BB413E">
        <w:rPr>
          <w:rFonts w:cs="Calibri"/>
          <w:b/>
          <w:bCs/>
          <w:i/>
          <w:iCs/>
        </w:rPr>
        <w:t xml:space="preserve"> I</w:t>
      </w:r>
      <w:r w:rsidRPr="00BB413E">
        <w:rPr>
          <w:rFonts w:cs="Calibri"/>
        </w:rPr>
        <w:t xml:space="preserve">. With an understanding of the main tenets of Aristotle’s hylomorphism we will turn </w:t>
      </w:r>
      <w:proofErr w:type="gramStart"/>
      <w:r w:rsidRPr="00BB413E">
        <w:rPr>
          <w:rFonts w:cs="Calibri"/>
        </w:rPr>
        <w:t>on</w:t>
      </w:r>
      <w:proofErr w:type="gramEnd"/>
      <w:r w:rsidRPr="00BB413E">
        <w:rPr>
          <w:rFonts w:cs="Calibri"/>
        </w:rPr>
        <w:t xml:space="preserve"> the central books of his </w:t>
      </w:r>
      <w:r w:rsidRPr="00BB413E">
        <w:rPr>
          <w:rFonts w:cs="Calibri"/>
          <w:i/>
          <w:iCs/>
        </w:rPr>
        <w:t xml:space="preserve">Metaphysics </w:t>
      </w:r>
      <w:r w:rsidRPr="00BB413E">
        <w:rPr>
          <w:rFonts w:cs="Calibri"/>
        </w:rPr>
        <w:t>(VII-IX)</w:t>
      </w:r>
      <w:r w:rsidRPr="00BB413E">
        <w:rPr>
          <w:rFonts w:cs="Calibri"/>
          <w:i/>
          <w:iCs/>
        </w:rPr>
        <w:t xml:space="preserve"> </w:t>
      </w:r>
      <w:proofErr w:type="gramStart"/>
      <w:r w:rsidRPr="00BB413E">
        <w:rPr>
          <w:rFonts w:cs="Calibri"/>
        </w:rPr>
        <w:t>in order to</w:t>
      </w:r>
      <w:proofErr w:type="gramEnd"/>
      <w:r w:rsidRPr="00BB413E">
        <w:rPr>
          <w:rFonts w:cs="Calibri"/>
        </w:rPr>
        <w:t xml:space="preserve"> examine his answer on what constitutes the essence of a natural being</w:t>
      </w:r>
      <w:r w:rsidRPr="00BB413E">
        <w:rPr>
          <w:rFonts w:cs="Calibri"/>
          <w:i/>
          <w:iCs/>
        </w:rPr>
        <w:t xml:space="preserve">. </w:t>
      </w:r>
      <w:r w:rsidRPr="00BB413E">
        <w:rPr>
          <w:rFonts w:cs="Calibri"/>
        </w:rPr>
        <w:t xml:space="preserve">Aristotle’s considers several candidates (essence, universal, the genus, subject) for this role before concluding that the essence or definition of a natural being should be identified with its form. We will examine the two main criteria put forward by Aristotle for his preferred solution as to what constitutes the essence of an entity (namely subjecthood and </w:t>
      </w:r>
      <w:proofErr w:type="spellStart"/>
      <w:r w:rsidRPr="00BB413E">
        <w:rPr>
          <w:rFonts w:cs="Calibri"/>
        </w:rPr>
        <w:t>particulariry</w:t>
      </w:r>
      <w:proofErr w:type="spellEnd"/>
      <w:r w:rsidRPr="00BB413E">
        <w:rPr>
          <w:rFonts w:cs="Calibri"/>
        </w:rPr>
        <w:t xml:space="preserve"> (</w:t>
      </w:r>
      <w:proofErr w:type="spellStart"/>
      <w:r w:rsidRPr="00BB413E">
        <w:rPr>
          <w:rFonts w:cs="Calibri"/>
          <w:i/>
          <w:iCs/>
        </w:rPr>
        <w:t>tode</w:t>
      </w:r>
      <w:proofErr w:type="spellEnd"/>
      <w:r w:rsidRPr="00BB413E">
        <w:rPr>
          <w:rFonts w:cs="Calibri"/>
          <w:i/>
          <w:iCs/>
        </w:rPr>
        <w:t>-</w:t>
      </w:r>
      <w:proofErr w:type="spellStart"/>
      <w:r w:rsidRPr="00BB413E">
        <w:rPr>
          <w:rFonts w:cs="Calibri"/>
          <w:i/>
          <w:iCs/>
        </w:rPr>
        <w:t>ti</w:t>
      </w:r>
      <w:proofErr w:type="spellEnd"/>
      <w:r w:rsidRPr="00BB413E">
        <w:rPr>
          <w:rFonts w:cs="Calibri"/>
          <w:i/>
          <w:iCs/>
        </w:rPr>
        <w:t>-ness</w:t>
      </w:r>
      <w:r w:rsidRPr="00BB413E">
        <w:rPr>
          <w:rFonts w:cs="Calibri"/>
        </w:rPr>
        <w:t xml:space="preserve">)) and we will evaluate his arguments against the candidacy of universals, genera and mere subjects. </w:t>
      </w:r>
    </w:p>
    <w:p w14:paraId="341D867A" w14:textId="77777777" w:rsidR="006E3DB3" w:rsidRPr="00BB413E" w:rsidRDefault="006E3DB3">
      <w:pPr>
        <w:pStyle w:val="BodyA"/>
        <w:rPr>
          <w:rFonts w:cs="Calibri"/>
        </w:rPr>
      </w:pPr>
    </w:p>
    <w:p w14:paraId="6BBCC84B" w14:textId="77777777" w:rsidR="006E3DB3" w:rsidRPr="00BB413E" w:rsidRDefault="00000000">
      <w:pPr>
        <w:pStyle w:val="BodyA"/>
        <w:rPr>
          <w:rFonts w:cs="Calibri"/>
        </w:rPr>
      </w:pPr>
      <w:r w:rsidRPr="00BB413E">
        <w:rPr>
          <w:rFonts w:cs="Calibri"/>
        </w:rPr>
        <w:t xml:space="preserve">12th week. </w:t>
      </w:r>
      <w:r w:rsidRPr="00BB413E">
        <w:rPr>
          <w:rFonts w:cs="Calibri"/>
          <w:b/>
          <w:bCs/>
        </w:rPr>
        <w:t xml:space="preserve">The ontology of </w:t>
      </w:r>
      <w:proofErr w:type="gramStart"/>
      <w:r w:rsidRPr="00BB413E">
        <w:rPr>
          <w:rFonts w:cs="Calibri"/>
          <w:b/>
          <w:bCs/>
        </w:rPr>
        <w:t xml:space="preserve">the </w:t>
      </w:r>
      <w:r w:rsidRPr="00BB413E">
        <w:rPr>
          <w:rFonts w:cs="Calibri"/>
          <w:b/>
          <w:bCs/>
          <w:i/>
          <w:iCs/>
        </w:rPr>
        <w:t>Metaphysics</w:t>
      </w:r>
      <w:proofErr w:type="gramEnd"/>
      <w:r w:rsidRPr="00BB413E">
        <w:rPr>
          <w:rFonts w:cs="Calibri"/>
          <w:b/>
          <w:bCs/>
          <w:i/>
          <w:iCs/>
        </w:rPr>
        <w:t xml:space="preserve"> II. </w:t>
      </w:r>
      <w:r w:rsidRPr="00BB413E">
        <w:rPr>
          <w:rFonts w:cs="Calibri"/>
        </w:rPr>
        <w:t xml:space="preserve"> In week 12 we will examine Aristotle’s positive solution concerning the candidacy of form as the essence of a being. His preferred solution, however, is not unambiguous and has led commentators to propose diverging interpretations of it. We will consider the controversies between such interpretations, the arguments supporting them, and we will discuss the problems that the solutions proposed face both textually and philosophically as well as what possible moves can resolve such interpretative controversies. </w:t>
      </w:r>
    </w:p>
    <w:p w14:paraId="445CCB26" w14:textId="77777777" w:rsidR="006E3DB3" w:rsidRPr="00BB413E" w:rsidRDefault="006E3DB3">
      <w:pPr>
        <w:pStyle w:val="BodyA"/>
        <w:rPr>
          <w:rFonts w:cs="Calibri"/>
        </w:rPr>
      </w:pPr>
    </w:p>
    <w:p w14:paraId="36EA4BD8" w14:textId="77777777" w:rsidR="006E3DB3" w:rsidRPr="00BB413E" w:rsidRDefault="006E3DB3">
      <w:pPr>
        <w:pStyle w:val="BodyA"/>
        <w:rPr>
          <w:rFonts w:cs="Calibri"/>
        </w:rPr>
      </w:pPr>
    </w:p>
    <w:p w14:paraId="556C6B8B" w14:textId="77777777" w:rsidR="006E3DB3" w:rsidRPr="00BB413E" w:rsidRDefault="00000000">
      <w:pPr>
        <w:pStyle w:val="BodyA"/>
        <w:rPr>
          <w:rFonts w:cs="Calibri"/>
        </w:rPr>
      </w:pPr>
      <w:r w:rsidRPr="00BB413E">
        <w:rPr>
          <w:rFonts w:cs="Calibri"/>
        </w:rPr>
        <w:lastRenderedPageBreak/>
        <w:t xml:space="preserve">13th week. </w:t>
      </w:r>
      <w:r w:rsidRPr="00BB413E">
        <w:rPr>
          <w:rFonts w:cs="Calibri"/>
          <w:b/>
          <w:bCs/>
        </w:rPr>
        <w:t>Philosophy and its history</w:t>
      </w:r>
      <w:r w:rsidRPr="00BB413E">
        <w:rPr>
          <w:rFonts w:cs="Calibri"/>
        </w:rPr>
        <w:t xml:space="preserve">. In this concluding meeting we will discuss the </w:t>
      </w:r>
      <w:proofErr w:type="gramStart"/>
      <w:r w:rsidRPr="00BB413E">
        <w:rPr>
          <w:rFonts w:cs="Calibri"/>
        </w:rPr>
        <w:t>particular value</w:t>
      </w:r>
      <w:proofErr w:type="gramEnd"/>
      <w:r w:rsidRPr="00BB413E">
        <w:rPr>
          <w:rFonts w:cs="Calibri"/>
        </w:rPr>
        <w:t xml:space="preserve"> the study of the history of philosophy has for the philosophical enterprise in general. We will pay specific attention to Aristotle’s own way of studying and structuring the history of a philosophical question or puzzle </w:t>
      </w:r>
      <w:proofErr w:type="gramStart"/>
      <w:r w:rsidRPr="00BB413E">
        <w:rPr>
          <w:rFonts w:cs="Calibri"/>
        </w:rPr>
        <w:t>in order to</w:t>
      </w:r>
      <w:proofErr w:type="gramEnd"/>
      <w:r w:rsidRPr="00BB413E">
        <w:rPr>
          <w:rFonts w:cs="Calibri"/>
        </w:rPr>
        <w:t xml:space="preserve"> propose a new solution for it. But we will also consider contemporary views on the different approaches to the history of </w:t>
      </w:r>
      <w:proofErr w:type="gramStart"/>
      <w:r w:rsidRPr="00BB413E">
        <w:rPr>
          <w:rFonts w:cs="Calibri"/>
        </w:rPr>
        <w:t>the discipline</w:t>
      </w:r>
      <w:proofErr w:type="gramEnd"/>
      <w:r w:rsidRPr="00BB413E">
        <w:rPr>
          <w:rFonts w:cs="Calibri"/>
        </w:rPr>
        <w:t xml:space="preserve"> and the several tools a historian of philosophy may employ in approaching, evaluating and critically assessing past theories and ideas.  </w:t>
      </w:r>
    </w:p>
    <w:p w14:paraId="3B6697AD" w14:textId="77777777" w:rsidR="006E3DB3" w:rsidRPr="00BB413E" w:rsidRDefault="006E3DB3">
      <w:pPr>
        <w:pStyle w:val="BodyA"/>
        <w:rPr>
          <w:rFonts w:cs="Calibri"/>
        </w:rPr>
      </w:pPr>
    </w:p>
    <w:p w14:paraId="69D59C11" w14:textId="77777777" w:rsidR="006E3DB3" w:rsidRPr="00BB413E" w:rsidRDefault="006E3DB3">
      <w:pPr>
        <w:pStyle w:val="BodyA"/>
        <w:rPr>
          <w:rFonts w:cs="Calibri"/>
        </w:rPr>
      </w:pPr>
    </w:p>
    <w:p w14:paraId="42D1184F" w14:textId="77777777" w:rsidR="006E3DB3" w:rsidRPr="00BB413E" w:rsidRDefault="006E3DB3">
      <w:pPr>
        <w:pStyle w:val="BodyA"/>
        <w:rPr>
          <w:rFonts w:cs="Calibri"/>
        </w:rPr>
      </w:pPr>
    </w:p>
    <w:p w14:paraId="6A9E6A42" w14:textId="77777777" w:rsidR="006E3DB3" w:rsidRPr="00BB413E" w:rsidRDefault="00000000">
      <w:pPr>
        <w:pStyle w:val="BodyA"/>
        <w:rPr>
          <w:rFonts w:cs="Calibri"/>
          <w:b/>
          <w:bCs/>
        </w:rPr>
      </w:pPr>
      <w:r w:rsidRPr="00BB413E">
        <w:rPr>
          <w:rFonts w:cs="Calibri"/>
          <w:b/>
          <w:bCs/>
        </w:rPr>
        <w:t>(4) TEACHING AND LEARNING METHODS – ASSESSMENT</w:t>
      </w:r>
    </w:p>
    <w:p w14:paraId="5A5F64D4" w14:textId="77777777" w:rsidR="006E3DB3" w:rsidRPr="00BB413E" w:rsidRDefault="006E3DB3">
      <w:pPr>
        <w:pStyle w:val="BodyA"/>
        <w:rPr>
          <w:rFonts w:cs="Calibri"/>
        </w:rPr>
      </w:pPr>
    </w:p>
    <w:tbl>
      <w:tblPr>
        <w:tblW w:w="84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06"/>
        <w:gridCol w:w="5166"/>
      </w:tblGrid>
      <w:tr w:rsidR="006E3DB3" w:rsidRPr="00BB413E" w14:paraId="466A86D9" w14:textId="77777777">
        <w:trPr>
          <w:trHeight w:val="645"/>
        </w:trPr>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18AC06B7" w14:textId="45F9A54B" w:rsidR="006E3DB3" w:rsidRPr="00BB413E" w:rsidRDefault="00000000">
            <w:pPr>
              <w:pStyle w:val="BodyA"/>
              <w:jc w:val="right"/>
              <w:rPr>
                <w:rFonts w:cs="Calibri"/>
              </w:rPr>
            </w:pPr>
            <w:r w:rsidRPr="00BB413E">
              <w:rPr>
                <w:rFonts w:cs="Calibri"/>
                <w:b/>
                <w:bCs/>
                <w:sz w:val="20"/>
                <w:szCs w:val="20"/>
              </w:rPr>
              <w:t>TEACHING</w:t>
            </w:r>
            <w:r w:rsidRPr="00BB413E">
              <w:rPr>
                <w:rFonts w:cs="Calibri"/>
                <w:b/>
                <w:bCs/>
                <w:sz w:val="20"/>
                <w:szCs w:val="20"/>
                <w:lang w:val="el-GR"/>
              </w:rPr>
              <w:t xml:space="preserve"> </w:t>
            </w:r>
            <w:r w:rsidRPr="00BB413E">
              <w:rPr>
                <w:rFonts w:cs="Calibri"/>
                <w:b/>
                <w:bCs/>
                <w:sz w:val="20"/>
                <w:szCs w:val="20"/>
              </w:rPr>
              <w:t>FORMAT</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A4AF6" w14:textId="77777777" w:rsidR="006E3DB3" w:rsidRPr="00BB413E" w:rsidRDefault="00000000">
            <w:pPr>
              <w:pStyle w:val="BodyA"/>
              <w:rPr>
                <w:rFonts w:cs="Calibri"/>
              </w:rPr>
            </w:pPr>
            <w:r w:rsidRPr="00BB413E">
              <w:rPr>
                <w:rFonts w:cs="Calibri"/>
              </w:rPr>
              <w:t>Face to face, in classroom.</w:t>
            </w:r>
          </w:p>
        </w:tc>
      </w:tr>
      <w:tr w:rsidR="006E3DB3" w:rsidRPr="00BB413E" w14:paraId="1899DFF6" w14:textId="77777777">
        <w:trPr>
          <w:trHeight w:val="496"/>
        </w:trPr>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7FC4179B" w14:textId="77777777" w:rsidR="006E3DB3" w:rsidRPr="00BB413E" w:rsidRDefault="00000000">
            <w:pPr>
              <w:pStyle w:val="BodyA"/>
              <w:jc w:val="right"/>
              <w:rPr>
                <w:rFonts w:cs="Calibri"/>
              </w:rPr>
            </w:pPr>
            <w:r w:rsidRPr="00BB413E">
              <w:rPr>
                <w:rFonts w:cs="Calibri"/>
                <w:b/>
                <w:bCs/>
                <w:sz w:val="20"/>
                <w:szCs w:val="20"/>
              </w:rPr>
              <w:t>USE OF INFORMATION AND COMMUNICATION TECHNOLOGIES</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AA147" w14:textId="77777777" w:rsidR="006E3DB3" w:rsidRPr="00BB413E" w:rsidRDefault="00000000">
            <w:pPr>
              <w:pStyle w:val="BodyA"/>
              <w:rPr>
                <w:rFonts w:cs="Calibri"/>
              </w:rPr>
            </w:pPr>
            <w:r w:rsidRPr="00BB413E">
              <w:rPr>
                <w:rFonts w:cs="Calibri"/>
              </w:rPr>
              <w:t>Learning process support through the e-class online platform.</w:t>
            </w:r>
          </w:p>
        </w:tc>
      </w:tr>
      <w:tr w:rsidR="006E3DB3" w:rsidRPr="00BB413E" w14:paraId="2C12476D" w14:textId="77777777">
        <w:trPr>
          <w:trHeight w:val="3245"/>
        </w:trPr>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62319890" w14:textId="77777777" w:rsidR="006E3DB3" w:rsidRPr="00BB413E" w:rsidRDefault="00000000">
            <w:pPr>
              <w:pStyle w:val="BodyA"/>
              <w:jc w:val="right"/>
              <w:rPr>
                <w:rFonts w:cs="Calibri"/>
                <w:b/>
                <w:bCs/>
                <w:sz w:val="20"/>
                <w:szCs w:val="20"/>
                <w:lang w:val="el-GR"/>
              </w:rPr>
            </w:pPr>
            <w:r w:rsidRPr="00BB413E">
              <w:rPr>
                <w:rFonts w:cs="Calibri"/>
                <w:b/>
                <w:bCs/>
                <w:sz w:val="20"/>
                <w:szCs w:val="20"/>
                <w:lang w:val="de-DE"/>
              </w:rPr>
              <w:t>TEACHING</w:t>
            </w:r>
            <w:r w:rsidRPr="00BB413E">
              <w:rPr>
                <w:rFonts w:cs="Calibri"/>
                <w:b/>
                <w:bCs/>
                <w:sz w:val="20"/>
                <w:szCs w:val="20"/>
                <w:lang w:val="el-GR"/>
              </w:rPr>
              <w:t xml:space="preserve"> </w:t>
            </w:r>
            <w:r w:rsidRPr="00BB413E">
              <w:rPr>
                <w:rFonts w:cs="Calibri"/>
                <w:b/>
                <w:bCs/>
                <w:sz w:val="20"/>
                <w:szCs w:val="20"/>
                <w:lang w:val="de-DE"/>
              </w:rPr>
              <w:t>STRUCTURE</w:t>
            </w:r>
          </w:p>
          <w:p w14:paraId="05DEEA4B" w14:textId="740BF7BF" w:rsidR="006E3DB3" w:rsidRPr="00BB413E" w:rsidRDefault="006E3DB3">
            <w:pPr>
              <w:pStyle w:val="BodyA"/>
              <w:jc w:val="both"/>
              <w:rPr>
                <w:rFonts w:cs="Calibri"/>
                <w:lang w:val="el-GR"/>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EEB14" w14:textId="77777777" w:rsidR="006E3DB3" w:rsidRPr="00BB413E" w:rsidRDefault="00000000" w:rsidP="00BB413E">
            <w:pPr>
              <w:pStyle w:val="BodyA"/>
              <w:rPr>
                <w:rFonts w:cs="Calibri"/>
                <w:b/>
                <w:bCs/>
                <w:i/>
                <w:iCs/>
              </w:rPr>
            </w:pPr>
            <w:r w:rsidRPr="00BB413E">
              <w:rPr>
                <w:rFonts w:cs="Calibri"/>
                <w:b/>
                <w:bCs/>
                <w:i/>
                <w:iCs/>
              </w:rPr>
              <w:t>Activity</w:t>
            </w:r>
            <w:r w:rsidRPr="00BB413E">
              <w:rPr>
                <w:rFonts w:cs="Calibri"/>
                <w:b/>
                <w:bCs/>
                <w:i/>
                <w:iCs/>
              </w:rPr>
              <w:tab/>
              <w:t>Semester Workload</w:t>
            </w:r>
          </w:p>
          <w:p w14:paraId="441D4212" w14:textId="15B59089" w:rsidR="006E3DB3" w:rsidRPr="00BB413E" w:rsidRDefault="00000000" w:rsidP="00BB413E">
            <w:pPr>
              <w:pStyle w:val="BodyA"/>
              <w:rPr>
                <w:rFonts w:cs="Calibri"/>
              </w:rPr>
            </w:pPr>
            <w:r w:rsidRPr="00BB413E">
              <w:rPr>
                <w:rFonts w:cs="Calibri"/>
              </w:rPr>
              <w:t>Lectures, Seminars</w:t>
            </w:r>
            <w:r w:rsidRPr="00BB413E">
              <w:rPr>
                <w:rFonts w:cs="Calibri"/>
              </w:rPr>
              <w:tab/>
            </w:r>
            <w:r w:rsidR="00BB413E">
              <w:rPr>
                <w:rFonts w:cs="Calibri"/>
              </w:rPr>
              <w:tab/>
            </w:r>
            <w:r w:rsidR="00BB413E">
              <w:rPr>
                <w:rFonts w:cs="Calibri"/>
              </w:rPr>
              <w:tab/>
            </w:r>
            <w:r w:rsidR="00BB413E">
              <w:rPr>
                <w:rFonts w:cs="Calibri"/>
              </w:rPr>
              <w:tab/>
            </w:r>
            <w:r w:rsidRPr="00BB413E">
              <w:rPr>
                <w:rFonts w:cs="Calibri"/>
              </w:rPr>
              <w:t>39</w:t>
            </w:r>
          </w:p>
          <w:p w14:paraId="317C8448" w14:textId="6F9A1596" w:rsidR="006E3DB3" w:rsidRPr="00BB413E" w:rsidRDefault="00000000" w:rsidP="00BB413E">
            <w:pPr>
              <w:pStyle w:val="BodyA"/>
              <w:rPr>
                <w:rFonts w:cs="Calibri"/>
              </w:rPr>
            </w:pPr>
            <w:r w:rsidRPr="00BB413E">
              <w:rPr>
                <w:rFonts w:cs="Calibri"/>
              </w:rPr>
              <w:t>Presentation preparation</w:t>
            </w:r>
            <w:r w:rsidRPr="00BB413E">
              <w:rPr>
                <w:rFonts w:cs="Calibri"/>
              </w:rPr>
              <w:tab/>
            </w:r>
            <w:r w:rsidR="00BB413E">
              <w:rPr>
                <w:rFonts w:cs="Calibri"/>
              </w:rPr>
              <w:tab/>
            </w:r>
            <w:r w:rsidR="00BB413E">
              <w:rPr>
                <w:rFonts w:cs="Calibri"/>
              </w:rPr>
              <w:tab/>
            </w:r>
            <w:r w:rsidRPr="00BB413E">
              <w:rPr>
                <w:rFonts w:cs="Calibri"/>
              </w:rPr>
              <w:t>21</w:t>
            </w:r>
          </w:p>
          <w:p w14:paraId="10EB8C89" w14:textId="0DB0133F" w:rsidR="006E3DB3" w:rsidRPr="00BB413E" w:rsidRDefault="00000000" w:rsidP="00BB413E">
            <w:pPr>
              <w:pStyle w:val="BodyA"/>
              <w:rPr>
                <w:rFonts w:cs="Calibri"/>
              </w:rPr>
            </w:pPr>
            <w:r w:rsidRPr="00BB413E">
              <w:rPr>
                <w:rFonts w:cs="Calibri"/>
              </w:rPr>
              <w:t>Independent study</w:t>
            </w:r>
            <w:r w:rsidRPr="00BB413E">
              <w:rPr>
                <w:rFonts w:cs="Calibri"/>
              </w:rPr>
              <w:tab/>
            </w:r>
            <w:r w:rsidR="00BB413E">
              <w:rPr>
                <w:rFonts w:cs="Calibri"/>
              </w:rPr>
              <w:tab/>
            </w:r>
            <w:r w:rsidR="00BB413E">
              <w:rPr>
                <w:rFonts w:cs="Calibri"/>
              </w:rPr>
              <w:tab/>
            </w:r>
            <w:r w:rsidR="00BB413E">
              <w:rPr>
                <w:rFonts w:cs="Calibri"/>
              </w:rPr>
              <w:tab/>
            </w:r>
            <w:r w:rsidRPr="00BB413E">
              <w:rPr>
                <w:rFonts w:cs="Calibri"/>
              </w:rPr>
              <w:t>120</w:t>
            </w:r>
          </w:p>
          <w:p w14:paraId="377B1719" w14:textId="77777777" w:rsidR="006E3DB3" w:rsidRPr="00BB413E" w:rsidRDefault="00000000" w:rsidP="00BB413E">
            <w:pPr>
              <w:pStyle w:val="BodyA"/>
              <w:rPr>
                <w:rFonts w:cs="Calibri"/>
              </w:rPr>
            </w:pPr>
            <w:r w:rsidRPr="00BB413E">
              <w:rPr>
                <w:rFonts w:cs="Calibri"/>
              </w:rPr>
              <w:t>Project (paper preparation and submission</w:t>
            </w:r>
            <w:r w:rsidRPr="00BB413E">
              <w:rPr>
                <w:rFonts w:cs="Calibri"/>
              </w:rPr>
              <w:tab/>
              <w:t>120</w:t>
            </w:r>
          </w:p>
          <w:p w14:paraId="0831DDD2" w14:textId="77777777" w:rsidR="006E3DB3" w:rsidRPr="00BB413E" w:rsidRDefault="00000000" w:rsidP="00BB413E">
            <w:pPr>
              <w:pStyle w:val="BodyA"/>
              <w:rPr>
                <w:rFonts w:cs="Calibri"/>
                <w:b/>
                <w:bCs/>
              </w:rPr>
            </w:pPr>
            <w:r w:rsidRPr="00BB413E">
              <w:rPr>
                <w:rFonts w:cs="Calibri"/>
                <w:b/>
                <w:bCs/>
              </w:rPr>
              <w:t>Total</w:t>
            </w:r>
          </w:p>
          <w:p w14:paraId="7C177C8E" w14:textId="36DF08D1" w:rsidR="006E3DB3" w:rsidRPr="00BB413E" w:rsidRDefault="00000000" w:rsidP="00BB413E">
            <w:pPr>
              <w:pStyle w:val="BodyA"/>
              <w:rPr>
                <w:rFonts w:cs="Calibri"/>
              </w:rPr>
            </w:pPr>
            <w:r w:rsidRPr="00BB413E">
              <w:rPr>
                <w:rFonts w:cs="Calibri"/>
              </w:rPr>
              <w:t>(30 hours of work per credit unit)</w:t>
            </w:r>
            <w:r w:rsidR="00BB413E">
              <w:rPr>
                <w:rFonts w:cs="Calibri"/>
              </w:rPr>
              <w:tab/>
            </w:r>
            <w:r w:rsidRPr="00BB413E">
              <w:rPr>
                <w:rFonts w:cs="Calibri"/>
              </w:rPr>
              <w:tab/>
            </w:r>
            <w:r w:rsidRPr="00BB413E">
              <w:rPr>
                <w:rFonts w:cs="Calibri"/>
                <w:b/>
                <w:bCs/>
                <w:i/>
                <w:iCs/>
              </w:rPr>
              <w:t>300</w:t>
            </w:r>
          </w:p>
        </w:tc>
      </w:tr>
      <w:tr w:rsidR="006E3DB3" w:rsidRPr="00BB413E" w14:paraId="71801C6C" w14:textId="77777777">
        <w:trPr>
          <w:trHeight w:val="3245"/>
        </w:trPr>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544AF38B" w14:textId="77777777" w:rsidR="006E3DB3" w:rsidRPr="00BB413E" w:rsidRDefault="00000000">
            <w:pPr>
              <w:pStyle w:val="BodyA"/>
              <w:jc w:val="right"/>
              <w:rPr>
                <w:rFonts w:cs="Calibri"/>
                <w:b/>
                <w:bCs/>
                <w:sz w:val="20"/>
                <w:szCs w:val="20"/>
                <w:lang w:val="el-GR"/>
              </w:rPr>
            </w:pPr>
            <w:r w:rsidRPr="00BB413E">
              <w:rPr>
                <w:rFonts w:cs="Calibri"/>
                <w:b/>
                <w:bCs/>
                <w:sz w:val="20"/>
                <w:szCs w:val="20"/>
              </w:rPr>
              <w:t>STUDENT</w:t>
            </w:r>
            <w:r w:rsidRPr="00BB413E">
              <w:rPr>
                <w:rFonts w:cs="Calibri"/>
                <w:b/>
                <w:bCs/>
                <w:sz w:val="20"/>
                <w:szCs w:val="20"/>
                <w:lang w:val="el-GR"/>
              </w:rPr>
              <w:t xml:space="preserve"> </w:t>
            </w:r>
            <w:r w:rsidRPr="00BB413E">
              <w:rPr>
                <w:rFonts w:cs="Calibri"/>
                <w:b/>
                <w:bCs/>
                <w:sz w:val="20"/>
                <w:szCs w:val="20"/>
              </w:rPr>
              <w:t>EVALUATION</w:t>
            </w:r>
          </w:p>
          <w:p w14:paraId="5A6DF842" w14:textId="77777777" w:rsidR="006E3DB3" w:rsidRPr="00BB413E" w:rsidRDefault="006E3DB3">
            <w:pPr>
              <w:pStyle w:val="BodyA"/>
              <w:jc w:val="both"/>
              <w:rPr>
                <w:rFonts w:cs="Calibri"/>
                <w:i/>
                <w:iCs/>
                <w:sz w:val="16"/>
                <w:szCs w:val="16"/>
                <w:lang w:val="el-GR"/>
              </w:rPr>
            </w:pPr>
          </w:p>
          <w:p w14:paraId="1A10034D" w14:textId="0A2C5F03" w:rsidR="006E3DB3" w:rsidRPr="00BB413E" w:rsidRDefault="006E3DB3">
            <w:pPr>
              <w:pStyle w:val="BodyA"/>
              <w:jc w:val="right"/>
              <w:rPr>
                <w:rFonts w:cs="Calibri"/>
                <w:lang w:val="el-GR"/>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B6EF8" w14:textId="77777777" w:rsidR="006E3DB3" w:rsidRPr="005C7228" w:rsidRDefault="006E3DB3">
            <w:pPr>
              <w:pStyle w:val="BodyA"/>
              <w:rPr>
                <w:rFonts w:cs="Calibri"/>
              </w:rPr>
            </w:pPr>
          </w:p>
          <w:p w14:paraId="15BD23AC" w14:textId="77777777" w:rsidR="006E3DB3" w:rsidRPr="00BB413E" w:rsidRDefault="00000000">
            <w:pPr>
              <w:pStyle w:val="BodyA"/>
              <w:rPr>
                <w:rFonts w:cs="Calibri"/>
              </w:rPr>
            </w:pPr>
            <w:r w:rsidRPr="00BB413E">
              <w:rPr>
                <w:rFonts w:cs="Calibri"/>
              </w:rPr>
              <w:t>1. Active participation in the course and presentation (50%)</w:t>
            </w:r>
          </w:p>
          <w:p w14:paraId="140E2F77" w14:textId="77777777" w:rsidR="006E3DB3" w:rsidRPr="00BB413E" w:rsidRDefault="00000000">
            <w:pPr>
              <w:pStyle w:val="BodyA"/>
              <w:rPr>
                <w:rFonts w:cs="Calibri"/>
              </w:rPr>
            </w:pPr>
            <w:r w:rsidRPr="00BB413E">
              <w:rPr>
                <w:rFonts w:cs="Calibri"/>
              </w:rPr>
              <w:t>2. Final essay (50%)</w:t>
            </w:r>
          </w:p>
          <w:p w14:paraId="7F3FA19F" w14:textId="77777777" w:rsidR="006E3DB3" w:rsidRPr="00BB413E" w:rsidRDefault="006E3DB3">
            <w:pPr>
              <w:pStyle w:val="BodyA"/>
              <w:rPr>
                <w:rFonts w:cs="Calibri"/>
              </w:rPr>
            </w:pPr>
          </w:p>
          <w:p w14:paraId="47285635" w14:textId="77777777" w:rsidR="006E3DB3" w:rsidRPr="00BB413E" w:rsidRDefault="00000000">
            <w:pPr>
              <w:pStyle w:val="BodyA"/>
              <w:rPr>
                <w:rFonts w:cs="Calibri"/>
              </w:rPr>
            </w:pPr>
            <w:r w:rsidRPr="00BB413E">
              <w:rPr>
                <w:rFonts w:cs="Calibri"/>
              </w:rPr>
              <w:t>[Assessment for the course will be based on performance throughout the semester, including participation and presentation, as well as a final essay. The presentations may serve as the foundation for the final essay, which is expected to be 6,000-9,000 words in length (including notes, but not the bibliography).]</w:t>
            </w:r>
          </w:p>
        </w:tc>
      </w:tr>
    </w:tbl>
    <w:p w14:paraId="5ACF4E06" w14:textId="77777777" w:rsidR="006E3DB3" w:rsidRPr="00BB413E" w:rsidRDefault="006E3DB3">
      <w:pPr>
        <w:pStyle w:val="BodyA"/>
        <w:ind w:left="108" w:hanging="108"/>
        <w:rPr>
          <w:rFonts w:cs="Calibri"/>
        </w:rPr>
      </w:pPr>
    </w:p>
    <w:p w14:paraId="4D3F6256" w14:textId="77777777" w:rsidR="00BB413E" w:rsidRPr="005C7228" w:rsidRDefault="00BB413E">
      <w:pPr>
        <w:pStyle w:val="BodyA"/>
        <w:rPr>
          <w:rFonts w:cs="Calibri"/>
        </w:rPr>
      </w:pPr>
    </w:p>
    <w:p w14:paraId="6A9D707D" w14:textId="15AE6BBB" w:rsidR="003C417B" w:rsidRDefault="003C417B">
      <w:pPr>
        <w:rPr>
          <w:rFonts w:ascii="Calibri" w:hAnsi="Calibri" w:cs="Calibri"/>
          <w:color w:val="000000"/>
          <w:sz w:val="22"/>
          <w:szCs w:val="22"/>
          <w:u w:color="000000"/>
          <w14:textOutline w14:w="12700" w14:cap="flat" w14:cmpd="sng" w14:algn="ctr">
            <w14:noFill/>
            <w14:prstDash w14:val="solid"/>
            <w14:miter w14:lim="400000"/>
          </w14:textOutline>
        </w:rPr>
      </w:pPr>
      <w:r>
        <w:rPr>
          <w:rFonts w:cs="Calibri"/>
        </w:rPr>
        <w:br w:type="page"/>
      </w:r>
    </w:p>
    <w:p w14:paraId="5F67A2F9" w14:textId="77777777" w:rsidR="006E3DB3" w:rsidRPr="00BB413E" w:rsidRDefault="006E3DB3">
      <w:pPr>
        <w:pStyle w:val="BodyA"/>
        <w:rPr>
          <w:rFonts w:cs="Calibri"/>
        </w:rPr>
      </w:pPr>
    </w:p>
    <w:p w14:paraId="34F16E16" w14:textId="77777777" w:rsidR="006E3DB3" w:rsidRPr="00BB413E" w:rsidRDefault="00000000">
      <w:pPr>
        <w:pStyle w:val="BodyA"/>
        <w:rPr>
          <w:rFonts w:cs="Calibri"/>
          <w:b/>
          <w:bCs/>
        </w:rPr>
      </w:pPr>
      <w:r w:rsidRPr="00BB413E">
        <w:rPr>
          <w:rFonts w:cs="Calibri"/>
          <w:b/>
          <w:bCs/>
        </w:rPr>
        <w:t>(5) RECOMMENDED BIBLIOGRAPHY</w:t>
      </w:r>
    </w:p>
    <w:p w14:paraId="2D191371" w14:textId="77777777" w:rsidR="006E3DB3" w:rsidRPr="00BB413E" w:rsidRDefault="006E3DB3">
      <w:pPr>
        <w:pStyle w:val="BodyA"/>
        <w:rPr>
          <w:rFonts w:cs="Calibri"/>
        </w:rPr>
      </w:pPr>
    </w:p>
    <w:p w14:paraId="643ACEA3" w14:textId="77777777" w:rsidR="00BB413E" w:rsidRPr="00BB413E" w:rsidRDefault="00BB413E">
      <w:pPr>
        <w:pStyle w:val="BodyA"/>
        <w:rPr>
          <w:rFonts w:cs="Calibri"/>
        </w:rPr>
      </w:pPr>
    </w:p>
    <w:p w14:paraId="16387A1A" w14:textId="77777777" w:rsidR="00BB413E" w:rsidRPr="00BB413E" w:rsidRDefault="00BB413E" w:rsidP="00BB413E">
      <w:pPr>
        <w:pStyle w:val="BodyA"/>
        <w:rPr>
          <w:rFonts w:cs="Calibri"/>
          <w:b/>
          <w:bCs/>
        </w:rPr>
      </w:pPr>
      <w:r w:rsidRPr="00BB413E">
        <w:rPr>
          <w:rFonts w:cs="Calibri"/>
          <w:b/>
          <w:bCs/>
        </w:rPr>
        <w:t>Α. Primary Sources:</w:t>
      </w:r>
    </w:p>
    <w:p w14:paraId="0FB0E65B" w14:textId="77777777" w:rsidR="00BB413E" w:rsidRPr="00BB413E" w:rsidRDefault="00BB413E" w:rsidP="00BB413E">
      <w:pPr>
        <w:pStyle w:val="BodyA"/>
        <w:widowControl/>
        <w:spacing w:line="276" w:lineRule="auto"/>
        <w:ind w:left="284" w:hanging="284"/>
        <w:rPr>
          <w:rFonts w:eastAsia="Times New Roman" w:cs="Calibri"/>
        </w:rPr>
      </w:pPr>
      <w:proofErr w:type="spellStart"/>
      <w:r w:rsidRPr="00BB413E">
        <w:rPr>
          <w:rFonts w:cs="Calibri"/>
        </w:rPr>
        <w:t>Ackrill</w:t>
      </w:r>
      <w:proofErr w:type="spellEnd"/>
      <w:r w:rsidRPr="00BB413E">
        <w:rPr>
          <w:rFonts w:cs="Calibri"/>
        </w:rPr>
        <w:t xml:space="preserve">, J. L., 1963. Aristotle: </w:t>
      </w:r>
      <w:r w:rsidRPr="00BB413E">
        <w:rPr>
          <w:rFonts w:cs="Calibri"/>
          <w:i/>
          <w:iCs/>
          <w:lang w:val="nl-NL"/>
        </w:rPr>
        <w:t>Categories and De Interpretatione</w:t>
      </w:r>
      <w:r w:rsidRPr="00BB413E">
        <w:rPr>
          <w:rFonts w:cs="Calibri"/>
        </w:rPr>
        <w:t>, Oxford: Clarendon Press.</w:t>
      </w:r>
    </w:p>
    <w:p w14:paraId="1081D94C" w14:textId="77777777" w:rsidR="00BB413E" w:rsidRPr="00BB413E" w:rsidRDefault="00BB413E" w:rsidP="00BB413E">
      <w:pPr>
        <w:pStyle w:val="BodyA"/>
        <w:widowControl/>
        <w:spacing w:line="276" w:lineRule="auto"/>
        <w:ind w:left="284" w:hanging="284"/>
        <w:rPr>
          <w:rFonts w:eastAsia="Times New Roman" w:cs="Calibri"/>
        </w:rPr>
      </w:pPr>
      <w:r w:rsidRPr="00BB413E">
        <w:rPr>
          <w:rFonts w:cs="Calibri"/>
        </w:rPr>
        <w:t xml:space="preserve">Barnes, J. (ed.). 1984. </w:t>
      </w:r>
      <w:r w:rsidRPr="00BB413E">
        <w:rPr>
          <w:rFonts w:cs="Calibri"/>
          <w:i/>
          <w:iCs/>
        </w:rPr>
        <w:t>The Complete Works of Aristotle</w:t>
      </w:r>
      <w:r w:rsidRPr="00BB413E">
        <w:rPr>
          <w:rFonts w:cs="Calibri"/>
        </w:rPr>
        <w:t>. The Revised Oxford Translation, 2 vols., Princeton University Press.</w:t>
      </w:r>
    </w:p>
    <w:p w14:paraId="607A00D7" w14:textId="77777777" w:rsidR="00BB413E" w:rsidRPr="00BB413E" w:rsidRDefault="00BB413E" w:rsidP="00BB413E">
      <w:pPr>
        <w:pStyle w:val="BodyA"/>
        <w:widowControl/>
        <w:spacing w:line="276" w:lineRule="auto"/>
        <w:ind w:left="284" w:hanging="284"/>
        <w:rPr>
          <w:rFonts w:eastAsia="Times New Roman" w:cs="Calibri"/>
        </w:rPr>
      </w:pPr>
      <w:r w:rsidRPr="00BB413E">
        <w:rPr>
          <w:rFonts w:cs="Calibri"/>
        </w:rPr>
        <w:t xml:space="preserve">------- 1993. </w:t>
      </w:r>
      <w:r w:rsidRPr="00BB413E">
        <w:rPr>
          <w:rFonts w:cs="Calibri"/>
          <w:i/>
          <w:iCs/>
        </w:rPr>
        <w:t xml:space="preserve">Aristotle’s </w:t>
      </w:r>
      <w:r w:rsidRPr="00BB413E">
        <w:rPr>
          <w:rFonts w:cs="Calibri"/>
        </w:rPr>
        <w:t>Posterior Analytics</w:t>
      </w:r>
      <w:r w:rsidRPr="00BB413E">
        <w:rPr>
          <w:rFonts w:cs="Calibri"/>
          <w:i/>
          <w:iCs/>
        </w:rPr>
        <w:t xml:space="preserve"> </w:t>
      </w:r>
      <w:r w:rsidRPr="00BB413E">
        <w:rPr>
          <w:rFonts w:cs="Calibri"/>
        </w:rPr>
        <w:t>(second edition). Oxford: Clarendon Press</w:t>
      </w:r>
    </w:p>
    <w:p w14:paraId="437F15D7" w14:textId="77777777" w:rsidR="00BB413E" w:rsidRPr="00BB413E" w:rsidRDefault="00BB413E" w:rsidP="00BB413E">
      <w:pPr>
        <w:pStyle w:val="BodyA"/>
        <w:widowControl/>
        <w:spacing w:line="276" w:lineRule="auto"/>
        <w:ind w:left="284" w:hanging="284"/>
        <w:rPr>
          <w:rFonts w:eastAsia="Times New Roman" w:cs="Calibri"/>
        </w:rPr>
      </w:pPr>
      <w:r w:rsidRPr="00BB413E">
        <w:rPr>
          <w:rFonts w:cs="Calibri"/>
        </w:rPr>
        <w:t xml:space="preserve">Charlton, W. 1970. </w:t>
      </w:r>
      <w:r w:rsidRPr="00BB413E">
        <w:rPr>
          <w:rFonts w:cs="Calibri"/>
          <w:i/>
          <w:iCs/>
        </w:rPr>
        <w:t xml:space="preserve">Aristotle’s </w:t>
      </w:r>
      <w:r w:rsidRPr="00BB413E">
        <w:rPr>
          <w:rFonts w:cs="Calibri"/>
        </w:rPr>
        <w:t xml:space="preserve">Physics </w:t>
      </w:r>
      <w:r w:rsidRPr="00BB413E">
        <w:rPr>
          <w:rFonts w:cs="Calibri"/>
          <w:i/>
          <w:iCs/>
        </w:rPr>
        <w:t>I, II</w:t>
      </w:r>
      <w:r w:rsidRPr="00BB413E">
        <w:rPr>
          <w:rFonts w:cs="Calibri"/>
        </w:rPr>
        <w:t xml:space="preserve">. Oxford: Clarendon Press. </w:t>
      </w:r>
    </w:p>
    <w:p w14:paraId="7D75BBDC" w14:textId="77777777" w:rsidR="00BB413E" w:rsidRPr="00BB413E" w:rsidRDefault="00BB413E" w:rsidP="00BB413E">
      <w:pPr>
        <w:pStyle w:val="Default"/>
        <w:spacing w:before="0" w:line="276" w:lineRule="auto"/>
        <w:ind w:left="284" w:hanging="284"/>
        <w:rPr>
          <w:rFonts w:ascii="Calibri" w:eastAsia="Times New Roman" w:hAnsi="Calibri" w:cs="Calibri"/>
          <w:sz w:val="22"/>
          <w:szCs w:val="22"/>
          <w:u w:color="000000"/>
        </w:rPr>
      </w:pPr>
      <w:r w:rsidRPr="00BB413E">
        <w:rPr>
          <w:rFonts w:ascii="Calibri" w:eastAsia="New Athena Unicode" w:hAnsi="Calibri" w:cs="Calibri"/>
          <w:sz w:val="22"/>
          <w:szCs w:val="22"/>
          <w:u w:color="000000"/>
        </w:rPr>
        <w:t xml:space="preserve">Lennox, J.G. 2001. </w:t>
      </w:r>
      <w:r w:rsidRPr="00BB413E">
        <w:rPr>
          <w:rFonts w:ascii="Calibri" w:eastAsia="New Athena Unicode" w:hAnsi="Calibri" w:cs="Calibri"/>
          <w:i/>
          <w:iCs/>
          <w:sz w:val="22"/>
          <w:szCs w:val="22"/>
          <w:u w:color="000000"/>
        </w:rPr>
        <w:t>Aristotle On the Parts of Animals Book I-IV</w:t>
      </w:r>
      <w:r w:rsidRPr="00BB413E">
        <w:rPr>
          <w:rFonts w:ascii="Calibri" w:eastAsia="New Athena Unicode" w:hAnsi="Calibri" w:cs="Calibri"/>
          <w:sz w:val="22"/>
          <w:szCs w:val="22"/>
          <w:u w:color="000000"/>
        </w:rPr>
        <w:t>. Oxford: Clarendon.</w:t>
      </w:r>
    </w:p>
    <w:p w14:paraId="28B4D033" w14:textId="77777777" w:rsidR="00BB413E" w:rsidRPr="00BB413E" w:rsidRDefault="00BB413E" w:rsidP="00BB413E">
      <w:pPr>
        <w:pStyle w:val="Default"/>
        <w:spacing w:before="0" w:line="276" w:lineRule="auto"/>
        <w:ind w:left="284" w:hanging="284"/>
        <w:rPr>
          <w:rFonts w:ascii="Calibri" w:eastAsia="Times New Roman" w:hAnsi="Calibri" w:cs="Calibri"/>
          <w:sz w:val="22"/>
          <w:szCs w:val="22"/>
          <w:u w:color="000000"/>
        </w:rPr>
      </w:pPr>
      <w:r w:rsidRPr="00BB413E">
        <w:rPr>
          <w:rFonts w:ascii="Calibri" w:eastAsia="New Athena Unicode" w:hAnsi="Calibri" w:cs="Calibri"/>
          <w:sz w:val="22"/>
          <w:szCs w:val="22"/>
          <w:u w:color="000000"/>
        </w:rPr>
        <w:t xml:space="preserve">Ross, W. D. 1928. </w:t>
      </w:r>
      <w:r w:rsidRPr="00BB413E">
        <w:rPr>
          <w:rFonts w:ascii="Calibri" w:eastAsia="New Athena Unicode" w:hAnsi="Calibri" w:cs="Calibri"/>
          <w:i/>
          <w:iCs/>
          <w:sz w:val="22"/>
          <w:szCs w:val="22"/>
          <w:u w:color="000000"/>
        </w:rPr>
        <w:t>Aristotle:</w:t>
      </w:r>
      <w:r w:rsidRPr="00BB413E">
        <w:rPr>
          <w:rFonts w:ascii="Calibri" w:eastAsia="New Athena Unicode" w:hAnsi="Calibri" w:cs="Calibri"/>
          <w:sz w:val="22"/>
          <w:szCs w:val="22"/>
          <w:u w:color="000000"/>
        </w:rPr>
        <w:t xml:space="preserve"> </w:t>
      </w:r>
      <w:proofErr w:type="spellStart"/>
      <w:r w:rsidRPr="00BB413E">
        <w:rPr>
          <w:rFonts w:ascii="Calibri" w:eastAsia="New Athena Unicode" w:hAnsi="Calibri" w:cs="Calibri"/>
          <w:sz w:val="22"/>
          <w:szCs w:val="22"/>
          <w:u w:color="000000"/>
        </w:rPr>
        <w:t>Metaphysica</w:t>
      </w:r>
      <w:proofErr w:type="spellEnd"/>
      <w:r w:rsidRPr="00BB413E">
        <w:rPr>
          <w:rFonts w:ascii="Calibri" w:eastAsia="New Athena Unicode" w:hAnsi="Calibri" w:cs="Calibri"/>
          <w:sz w:val="22"/>
          <w:szCs w:val="22"/>
          <w:u w:color="000000"/>
        </w:rPr>
        <w:t xml:space="preserve">. </w:t>
      </w:r>
      <w:r w:rsidRPr="00BB413E">
        <w:rPr>
          <w:rFonts w:ascii="Calibri" w:eastAsia="New Athena Unicode" w:hAnsi="Calibri" w:cs="Calibri"/>
          <w:i/>
          <w:iCs/>
          <w:sz w:val="22"/>
          <w:szCs w:val="22"/>
          <w:u w:color="000000"/>
        </w:rPr>
        <w:t>The Works of Aristotle</w:t>
      </w:r>
      <w:r w:rsidRPr="00BB413E">
        <w:rPr>
          <w:rFonts w:ascii="Calibri" w:eastAsia="New Athena Unicode" w:hAnsi="Calibri" w:cs="Calibri"/>
          <w:sz w:val="22"/>
          <w:szCs w:val="22"/>
          <w:u w:color="000000"/>
        </w:rPr>
        <w:t>, Volume VIII (second edition).</w:t>
      </w:r>
      <w:r w:rsidRPr="00BB413E">
        <w:rPr>
          <w:rFonts w:ascii="Calibri" w:eastAsia="New Athena Unicode" w:hAnsi="Calibri" w:cs="Calibri"/>
          <w:i/>
          <w:iCs/>
          <w:sz w:val="22"/>
          <w:szCs w:val="22"/>
          <w:u w:color="000000"/>
        </w:rPr>
        <w:t xml:space="preserve"> </w:t>
      </w:r>
      <w:r w:rsidRPr="00BB413E">
        <w:rPr>
          <w:rFonts w:ascii="Calibri" w:eastAsia="New Athena Unicode" w:hAnsi="Calibri" w:cs="Calibri"/>
          <w:sz w:val="22"/>
          <w:szCs w:val="22"/>
          <w:u w:color="000000"/>
        </w:rPr>
        <w:t xml:space="preserve">Oxford University Press. </w:t>
      </w:r>
    </w:p>
    <w:p w14:paraId="3BA3EFF2" w14:textId="77777777" w:rsidR="00BB413E" w:rsidRPr="00BB413E" w:rsidRDefault="00BB413E" w:rsidP="00BB413E">
      <w:pPr>
        <w:pStyle w:val="BodyA"/>
        <w:widowControl/>
        <w:spacing w:line="276" w:lineRule="auto"/>
        <w:ind w:left="284" w:hanging="284"/>
        <w:rPr>
          <w:rFonts w:cs="Calibri"/>
        </w:rPr>
      </w:pPr>
      <w:r w:rsidRPr="00BB413E">
        <w:rPr>
          <w:rFonts w:cs="Calibri"/>
        </w:rPr>
        <w:t xml:space="preserve">Shields C. 2016. </w:t>
      </w:r>
      <w:r w:rsidRPr="00BB413E">
        <w:rPr>
          <w:rFonts w:cs="Calibri"/>
          <w:i/>
          <w:iCs/>
        </w:rPr>
        <w:t>Aristotle: De Anima</w:t>
      </w:r>
      <w:r w:rsidRPr="00BB413E">
        <w:rPr>
          <w:rFonts w:cs="Calibri"/>
        </w:rPr>
        <w:t>, Oxford University Press</w:t>
      </w:r>
    </w:p>
    <w:p w14:paraId="1B38F254" w14:textId="77777777" w:rsidR="00BB413E" w:rsidRPr="00BB413E" w:rsidRDefault="00BB413E" w:rsidP="00BB413E">
      <w:pPr>
        <w:pStyle w:val="ListParagraph"/>
        <w:spacing w:after="0" w:line="240" w:lineRule="auto"/>
        <w:ind w:left="0"/>
        <w:jc w:val="both"/>
        <w:rPr>
          <w:rFonts w:cs="Calibri"/>
        </w:rPr>
      </w:pPr>
    </w:p>
    <w:p w14:paraId="72B54B11" w14:textId="77777777" w:rsidR="00BB413E" w:rsidRPr="00BB413E" w:rsidRDefault="00BB413E" w:rsidP="00BB413E">
      <w:pPr>
        <w:pStyle w:val="BodyA"/>
        <w:rPr>
          <w:rFonts w:cs="Calibri"/>
        </w:rPr>
      </w:pPr>
    </w:p>
    <w:p w14:paraId="300DC11D" w14:textId="77777777" w:rsidR="00BB413E" w:rsidRPr="00BB413E" w:rsidRDefault="00BB413E" w:rsidP="00BB413E">
      <w:pPr>
        <w:pStyle w:val="BodyA"/>
        <w:rPr>
          <w:rFonts w:cs="Calibri"/>
          <w:b/>
          <w:bCs/>
        </w:rPr>
      </w:pPr>
      <w:r w:rsidRPr="00BB413E">
        <w:rPr>
          <w:rFonts w:cs="Calibri"/>
          <w:b/>
          <w:bCs/>
        </w:rPr>
        <w:t>Β. Secondary Bibliography:</w:t>
      </w:r>
    </w:p>
    <w:p w14:paraId="1AB64BC8" w14:textId="77777777" w:rsidR="00BB413E" w:rsidRPr="00BB413E" w:rsidRDefault="00BB413E" w:rsidP="00BB413E">
      <w:pPr>
        <w:pStyle w:val="BodyA"/>
        <w:rPr>
          <w:rFonts w:eastAsia="Times New Roman" w:cs="Calibri"/>
        </w:rPr>
      </w:pPr>
      <w:r w:rsidRPr="00BB413E">
        <w:rPr>
          <w:rFonts w:cs="Calibri"/>
          <w:b/>
          <w:bCs/>
          <w:lang w:val="fr-FR"/>
        </w:rPr>
        <w:t xml:space="preserve">Introductions </w:t>
      </w:r>
      <w:r w:rsidRPr="00BB413E">
        <w:rPr>
          <w:rFonts w:cs="Calibri"/>
          <w:b/>
          <w:bCs/>
        </w:rPr>
        <w:t xml:space="preserve">and Companions to </w:t>
      </w:r>
      <w:proofErr w:type="gramStart"/>
      <w:r w:rsidRPr="00BB413E">
        <w:rPr>
          <w:rFonts w:cs="Calibri"/>
          <w:b/>
          <w:bCs/>
        </w:rPr>
        <w:t>Aristotle</w:t>
      </w:r>
      <w:r w:rsidRPr="00BB413E">
        <w:rPr>
          <w:rFonts w:cs="Calibri"/>
        </w:rPr>
        <w:t>:</w:t>
      </w:r>
      <w:proofErr w:type="gramEnd"/>
    </w:p>
    <w:p w14:paraId="5E85EDC1" w14:textId="77777777" w:rsidR="00BB413E" w:rsidRPr="00BB413E" w:rsidRDefault="00BB413E" w:rsidP="00BB413E">
      <w:pPr>
        <w:pStyle w:val="BodyA"/>
        <w:rPr>
          <w:rFonts w:eastAsia="Times New Roman" w:cs="Calibri"/>
        </w:rPr>
      </w:pPr>
    </w:p>
    <w:p w14:paraId="52FEE47F" w14:textId="77777777" w:rsidR="00BB413E" w:rsidRPr="00BB413E" w:rsidRDefault="00BB413E" w:rsidP="00BB413E">
      <w:pPr>
        <w:pStyle w:val="BodyA"/>
        <w:rPr>
          <w:rFonts w:eastAsia="Times New Roman" w:cs="Calibri"/>
        </w:rPr>
      </w:pPr>
      <w:proofErr w:type="spellStart"/>
      <w:r w:rsidRPr="00BB413E">
        <w:rPr>
          <w:rFonts w:cs="Calibri"/>
        </w:rPr>
        <w:t>Ackrill</w:t>
      </w:r>
      <w:proofErr w:type="spellEnd"/>
      <w:r w:rsidRPr="00BB413E">
        <w:rPr>
          <w:rFonts w:cs="Calibri"/>
        </w:rPr>
        <w:t xml:space="preserve">, J., 1981. </w:t>
      </w:r>
      <w:r w:rsidRPr="00BB413E">
        <w:rPr>
          <w:rFonts w:cs="Calibri"/>
          <w:i/>
          <w:iCs/>
        </w:rPr>
        <w:t>Aristotle the Philosopher</w:t>
      </w:r>
      <w:r w:rsidRPr="00BB413E">
        <w:rPr>
          <w:rFonts w:cs="Calibri"/>
        </w:rPr>
        <w:t>, Oxford: Oxford University Press.</w:t>
      </w:r>
    </w:p>
    <w:p w14:paraId="1790BEBF" w14:textId="77777777" w:rsidR="00BB413E" w:rsidRPr="00BB413E" w:rsidRDefault="00BB413E" w:rsidP="00BB413E">
      <w:pPr>
        <w:pStyle w:val="BodyA"/>
        <w:rPr>
          <w:rFonts w:eastAsia="Times New Roman" w:cs="Calibri"/>
        </w:rPr>
      </w:pPr>
      <w:r w:rsidRPr="00BB413E">
        <w:rPr>
          <w:rFonts w:cs="Calibri"/>
          <w:lang w:val="fr-FR"/>
        </w:rPr>
        <w:t>Anagnostopoulos, G.</w:t>
      </w:r>
      <w:r w:rsidRPr="00BB413E">
        <w:rPr>
          <w:rFonts w:cs="Calibri"/>
        </w:rPr>
        <w:t xml:space="preserve"> 2007. </w:t>
      </w:r>
      <w:r w:rsidRPr="00BB413E">
        <w:rPr>
          <w:rFonts w:cs="Calibri"/>
          <w:i/>
          <w:iCs/>
        </w:rPr>
        <w:t>The Blackwell Guide to Aristotle</w:t>
      </w:r>
      <w:r w:rsidRPr="00BB413E">
        <w:rPr>
          <w:rFonts w:cs="Calibri"/>
        </w:rPr>
        <w:t>, Oxford: Blackwell.</w:t>
      </w:r>
    </w:p>
    <w:p w14:paraId="26F25A5D" w14:textId="77777777" w:rsidR="00BB413E" w:rsidRPr="00BB413E" w:rsidRDefault="00BB413E" w:rsidP="00BB413E">
      <w:pPr>
        <w:pStyle w:val="BodyA"/>
        <w:rPr>
          <w:rFonts w:eastAsia="Times New Roman" w:cs="Calibri"/>
        </w:rPr>
      </w:pPr>
      <w:r w:rsidRPr="00BB413E">
        <w:rPr>
          <w:rFonts w:cs="Calibri"/>
          <w:lang w:val="fr-FR"/>
        </w:rPr>
        <w:t>Barnes, J.</w:t>
      </w:r>
      <w:r w:rsidRPr="00BB413E">
        <w:rPr>
          <w:rFonts w:cs="Calibri"/>
        </w:rPr>
        <w:t xml:space="preserve"> 1995 </w:t>
      </w:r>
      <w:r w:rsidRPr="00BB413E">
        <w:rPr>
          <w:rFonts w:cs="Calibri"/>
          <w:i/>
          <w:iCs/>
        </w:rPr>
        <w:t>The Cambridge Companion to Aristotle</w:t>
      </w:r>
      <w:r w:rsidRPr="00BB413E">
        <w:rPr>
          <w:rFonts w:cs="Calibri"/>
        </w:rPr>
        <w:t xml:space="preserve">, </w:t>
      </w:r>
      <w:proofErr w:type="gramStart"/>
      <w:r w:rsidRPr="00BB413E">
        <w:rPr>
          <w:rFonts w:cs="Calibri"/>
        </w:rPr>
        <w:t>Cambridge:</w:t>
      </w:r>
      <w:proofErr w:type="gramEnd"/>
      <w:r w:rsidRPr="00BB413E">
        <w:rPr>
          <w:rFonts w:cs="Calibri"/>
        </w:rPr>
        <w:t xml:space="preserve"> Cambridge University Press.</w:t>
      </w:r>
    </w:p>
    <w:p w14:paraId="3A81655F" w14:textId="77777777" w:rsidR="00BB413E" w:rsidRPr="00BB413E" w:rsidRDefault="00BB413E" w:rsidP="00BB413E">
      <w:pPr>
        <w:pStyle w:val="BodyA"/>
        <w:rPr>
          <w:rFonts w:eastAsia="Times New Roman" w:cs="Calibri"/>
        </w:rPr>
      </w:pPr>
      <w:r w:rsidRPr="00BB413E">
        <w:rPr>
          <w:rFonts w:cs="Calibri"/>
        </w:rPr>
        <w:t xml:space="preserve">Shields, C.2012. </w:t>
      </w:r>
      <w:r w:rsidRPr="00BB413E">
        <w:rPr>
          <w:rFonts w:cs="Calibri"/>
          <w:i/>
          <w:iCs/>
        </w:rPr>
        <w:t>The Oxford Handbook on Aristotle</w:t>
      </w:r>
      <w:r w:rsidRPr="00BB413E">
        <w:rPr>
          <w:rFonts w:cs="Calibri"/>
        </w:rPr>
        <w:t>, Oxford: Oxford University Press, 2012.</w:t>
      </w:r>
    </w:p>
    <w:p w14:paraId="111AC136" w14:textId="77777777" w:rsidR="00BB413E" w:rsidRPr="00BB413E" w:rsidRDefault="00BB413E" w:rsidP="00BB413E">
      <w:pPr>
        <w:pStyle w:val="BodyA"/>
        <w:rPr>
          <w:rFonts w:eastAsia="Times New Roman" w:cs="Calibri"/>
        </w:rPr>
      </w:pPr>
      <w:r w:rsidRPr="00BB413E">
        <w:rPr>
          <w:rFonts w:cs="Calibri"/>
        </w:rPr>
        <w:t xml:space="preserve">Lear, J.1988 </w:t>
      </w:r>
      <w:r w:rsidRPr="00BB413E">
        <w:rPr>
          <w:rFonts w:cs="Calibri"/>
          <w:i/>
          <w:iCs/>
        </w:rPr>
        <w:t>Aristotle: the Desire to Understand</w:t>
      </w:r>
      <w:r w:rsidRPr="00BB413E">
        <w:rPr>
          <w:rFonts w:cs="Calibri"/>
        </w:rPr>
        <w:t>, Cambridge: Cambridge University Press.</w:t>
      </w:r>
    </w:p>
    <w:p w14:paraId="4A72E3F9" w14:textId="77777777" w:rsidR="00BB413E" w:rsidRPr="00BB413E" w:rsidRDefault="00BB413E" w:rsidP="00BB413E">
      <w:pPr>
        <w:pStyle w:val="BodyA"/>
        <w:rPr>
          <w:rFonts w:eastAsia="Times New Roman" w:cs="Calibri"/>
        </w:rPr>
      </w:pPr>
      <w:r w:rsidRPr="00BB413E">
        <w:rPr>
          <w:rFonts w:cs="Calibri"/>
        </w:rPr>
        <w:t xml:space="preserve">Shields, C. 2014 </w:t>
      </w:r>
      <w:r w:rsidRPr="00BB413E">
        <w:rPr>
          <w:rFonts w:cs="Calibri"/>
          <w:i/>
          <w:iCs/>
        </w:rPr>
        <w:t>Aristotle</w:t>
      </w:r>
      <w:r w:rsidRPr="00BB413E">
        <w:rPr>
          <w:rFonts w:cs="Calibri"/>
        </w:rPr>
        <w:t xml:space="preserve"> 2nd edition, London: Routledge, 2014.</w:t>
      </w:r>
    </w:p>
    <w:p w14:paraId="34A09981" w14:textId="77777777" w:rsidR="00BB413E" w:rsidRPr="00BB413E" w:rsidRDefault="00BB413E" w:rsidP="00BB413E">
      <w:pPr>
        <w:pStyle w:val="Default"/>
        <w:tabs>
          <w:tab w:val="left" w:pos="220"/>
          <w:tab w:val="left" w:pos="720"/>
        </w:tabs>
        <w:spacing w:before="0" w:line="240" w:lineRule="auto"/>
        <w:ind w:left="720" w:hanging="720"/>
        <w:rPr>
          <w:rFonts w:ascii="Calibri" w:eastAsia="Times Roman" w:hAnsi="Calibri" w:cs="Calibri"/>
          <w:sz w:val="22"/>
          <w:szCs w:val="22"/>
        </w:rPr>
      </w:pPr>
    </w:p>
    <w:p w14:paraId="102DBFBC" w14:textId="77777777" w:rsidR="00BB413E" w:rsidRPr="00BB413E" w:rsidRDefault="00BB413E" w:rsidP="00BB413E">
      <w:pPr>
        <w:pStyle w:val="Default"/>
        <w:tabs>
          <w:tab w:val="left" w:pos="220"/>
          <w:tab w:val="left" w:pos="720"/>
        </w:tabs>
        <w:spacing w:before="0" w:line="240" w:lineRule="auto"/>
        <w:ind w:left="720" w:hanging="720"/>
        <w:rPr>
          <w:rFonts w:ascii="Calibri" w:eastAsia="Times Roman" w:hAnsi="Calibri" w:cs="Calibri"/>
          <w:sz w:val="22"/>
          <w:szCs w:val="22"/>
        </w:rPr>
      </w:pPr>
    </w:p>
    <w:p w14:paraId="462148EB" w14:textId="77777777" w:rsidR="00BB413E" w:rsidRPr="00BB413E" w:rsidRDefault="00BB413E" w:rsidP="00BB413E">
      <w:pPr>
        <w:pStyle w:val="Default"/>
        <w:tabs>
          <w:tab w:val="left" w:pos="220"/>
          <w:tab w:val="left" w:pos="720"/>
        </w:tabs>
        <w:spacing w:before="0" w:line="240" w:lineRule="auto"/>
        <w:ind w:left="720" w:hanging="720"/>
        <w:rPr>
          <w:rFonts w:ascii="Calibri" w:eastAsia="Times Roman" w:hAnsi="Calibri" w:cs="Calibri"/>
          <w:b/>
          <w:bCs/>
          <w:sz w:val="22"/>
          <w:szCs w:val="22"/>
        </w:rPr>
      </w:pPr>
      <w:r w:rsidRPr="00BB413E">
        <w:rPr>
          <w:rFonts w:ascii="Calibri" w:hAnsi="Calibri" w:cs="Calibri"/>
          <w:b/>
          <w:bCs/>
          <w:sz w:val="22"/>
          <w:szCs w:val="22"/>
        </w:rPr>
        <w:t>Articles on Aristotle:</w:t>
      </w:r>
    </w:p>
    <w:p w14:paraId="05F72D00" w14:textId="77777777" w:rsidR="00BB413E" w:rsidRPr="00BB413E" w:rsidRDefault="00BB413E" w:rsidP="00BB413E">
      <w:pPr>
        <w:pStyle w:val="Default"/>
        <w:tabs>
          <w:tab w:val="left" w:pos="220"/>
          <w:tab w:val="left" w:pos="720"/>
        </w:tabs>
        <w:spacing w:before="0" w:line="240" w:lineRule="auto"/>
        <w:ind w:left="720" w:hanging="720"/>
        <w:rPr>
          <w:rFonts w:ascii="Calibri" w:eastAsia="Times Roman" w:hAnsi="Calibri" w:cs="Calibri"/>
          <w:sz w:val="22"/>
          <w:szCs w:val="22"/>
        </w:rPr>
      </w:pPr>
    </w:p>
    <w:p w14:paraId="7686135E" w14:textId="77777777" w:rsidR="00BB413E" w:rsidRPr="00BB413E" w:rsidRDefault="00BB413E" w:rsidP="00BB413E">
      <w:pPr>
        <w:pStyle w:val="Default"/>
        <w:spacing w:before="0" w:line="240" w:lineRule="auto"/>
        <w:rPr>
          <w:rFonts w:ascii="Calibri" w:eastAsia="Times Roman" w:hAnsi="Calibri" w:cs="Calibri"/>
          <w:sz w:val="22"/>
          <w:szCs w:val="22"/>
        </w:rPr>
      </w:pPr>
      <w:r w:rsidRPr="00BB413E">
        <w:rPr>
          <w:rFonts w:ascii="Calibri" w:hAnsi="Calibri" w:cs="Calibri"/>
          <w:sz w:val="22"/>
          <w:szCs w:val="22"/>
        </w:rPr>
        <w:t xml:space="preserve">Furley, D. J., </w:t>
      </w:r>
      <w:r w:rsidRPr="00BB413E">
        <w:rPr>
          <w:rFonts w:ascii="Calibri" w:hAnsi="Calibri" w:cs="Calibri"/>
          <w:sz w:val="22"/>
          <w:szCs w:val="22"/>
          <w:rtl/>
        </w:rPr>
        <w:t>‘</w:t>
      </w:r>
      <w:r w:rsidRPr="00BB413E">
        <w:rPr>
          <w:rFonts w:ascii="Calibri" w:hAnsi="Calibri" w:cs="Calibri"/>
          <w:sz w:val="22"/>
          <w:szCs w:val="22"/>
        </w:rPr>
        <w:t>What Kind of Cause is Aristotle</w:t>
      </w:r>
      <w:r w:rsidRPr="00BB413E">
        <w:rPr>
          <w:rFonts w:ascii="Calibri" w:hAnsi="Calibri" w:cs="Calibri"/>
          <w:sz w:val="22"/>
          <w:szCs w:val="22"/>
          <w:rtl/>
        </w:rPr>
        <w:t>’</w:t>
      </w:r>
      <w:r w:rsidRPr="00BB413E">
        <w:rPr>
          <w:rFonts w:ascii="Calibri" w:hAnsi="Calibri" w:cs="Calibri"/>
          <w:sz w:val="22"/>
          <w:szCs w:val="22"/>
          <w:lang w:val="pt-PT"/>
        </w:rPr>
        <w:t xml:space="preserve">s Final </w:t>
      </w:r>
      <w:proofErr w:type="gramStart"/>
      <w:r w:rsidRPr="00BB413E">
        <w:rPr>
          <w:rFonts w:ascii="Calibri" w:hAnsi="Calibri" w:cs="Calibri"/>
          <w:sz w:val="22"/>
          <w:szCs w:val="22"/>
          <w:lang w:val="pt-PT"/>
        </w:rPr>
        <w:t>Cause?,</w:t>
      </w:r>
      <w:proofErr w:type="gramEnd"/>
      <w:r w:rsidRPr="00BB413E">
        <w:rPr>
          <w:rFonts w:ascii="Calibri" w:hAnsi="Calibri" w:cs="Calibri"/>
          <w:sz w:val="22"/>
          <w:szCs w:val="22"/>
          <w:rtl/>
        </w:rPr>
        <w:t xml:space="preserve">’ </w:t>
      </w:r>
      <w:r w:rsidRPr="00BB413E">
        <w:rPr>
          <w:rFonts w:ascii="Calibri" w:hAnsi="Calibri" w:cs="Calibri"/>
          <w:sz w:val="22"/>
          <w:szCs w:val="22"/>
        </w:rPr>
        <w:t xml:space="preserve">in M. Frede and G. Stricker (eds.), </w:t>
      </w:r>
      <w:r w:rsidRPr="00BB413E">
        <w:rPr>
          <w:rFonts w:ascii="Calibri" w:hAnsi="Calibri" w:cs="Calibri"/>
          <w:i/>
          <w:iCs/>
          <w:sz w:val="22"/>
          <w:szCs w:val="22"/>
        </w:rPr>
        <w:t>Rationality in Greek Thought</w:t>
      </w:r>
      <w:r w:rsidRPr="00BB413E">
        <w:rPr>
          <w:rFonts w:ascii="Calibri" w:hAnsi="Calibri" w:cs="Calibri"/>
          <w:sz w:val="22"/>
          <w:szCs w:val="22"/>
        </w:rPr>
        <w:t>, Oxford: Oxford University Press, 1999, pp. 59–79.</w:t>
      </w:r>
    </w:p>
    <w:p w14:paraId="10A1EA19" w14:textId="77777777" w:rsidR="00BB413E" w:rsidRPr="00BB413E" w:rsidRDefault="00BB413E" w:rsidP="00BB413E">
      <w:pPr>
        <w:pStyle w:val="Default"/>
        <w:spacing w:before="0" w:line="240" w:lineRule="auto"/>
        <w:rPr>
          <w:rFonts w:ascii="Calibri" w:eastAsia="Times Roman" w:hAnsi="Calibri" w:cs="Calibri"/>
          <w:sz w:val="22"/>
          <w:szCs w:val="22"/>
        </w:rPr>
      </w:pPr>
    </w:p>
    <w:p w14:paraId="2E9E78C1" w14:textId="77777777" w:rsidR="00BB413E" w:rsidRPr="00BB413E" w:rsidRDefault="00BB413E" w:rsidP="00BB413E">
      <w:pPr>
        <w:pStyle w:val="Default"/>
        <w:spacing w:before="0" w:line="240" w:lineRule="auto"/>
        <w:rPr>
          <w:rFonts w:ascii="Calibri" w:eastAsia="Times Roman" w:hAnsi="Calibri" w:cs="Calibri"/>
          <w:sz w:val="22"/>
          <w:szCs w:val="22"/>
        </w:rPr>
      </w:pPr>
      <w:r w:rsidRPr="00BB413E">
        <w:rPr>
          <w:rFonts w:ascii="Calibri" w:hAnsi="Calibri" w:cs="Calibri"/>
          <w:sz w:val="22"/>
          <w:szCs w:val="22"/>
        </w:rPr>
        <w:t xml:space="preserve">Gill, M. L., </w:t>
      </w:r>
      <w:r w:rsidRPr="00BB413E">
        <w:rPr>
          <w:rFonts w:ascii="Calibri" w:hAnsi="Calibri" w:cs="Calibri"/>
          <w:sz w:val="22"/>
          <w:szCs w:val="22"/>
          <w:rtl/>
        </w:rPr>
        <w:t>‘</w:t>
      </w:r>
      <w:r w:rsidRPr="00BB413E">
        <w:rPr>
          <w:rFonts w:ascii="Calibri" w:hAnsi="Calibri" w:cs="Calibri"/>
          <w:sz w:val="22"/>
          <w:szCs w:val="22"/>
        </w:rPr>
        <w:t>Aristotle</w:t>
      </w:r>
      <w:r w:rsidRPr="00BB413E">
        <w:rPr>
          <w:rFonts w:ascii="Calibri" w:hAnsi="Calibri" w:cs="Calibri"/>
          <w:sz w:val="22"/>
          <w:szCs w:val="22"/>
          <w:rtl/>
        </w:rPr>
        <w:t>’</w:t>
      </w:r>
      <w:r w:rsidRPr="00BB413E">
        <w:rPr>
          <w:rFonts w:ascii="Calibri" w:hAnsi="Calibri" w:cs="Calibri"/>
          <w:sz w:val="22"/>
          <w:szCs w:val="22"/>
        </w:rPr>
        <w:t xml:space="preserve">s </w:t>
      </w:r>
      <w:r w:rsidRPr="00BB413E">
        <w:rPr>
          <w:rFonts w:ascii="Calibri" w:hAnsi="Calibri" w:cs="Calibri"/>
          <w:i/>
          <w:iCs/>
          <w:sz w:val="22"/>
          <w:szCs w:val="22"/>
        </w:rPr>
        <w:t>Metaphysics</w:t>
      </w:r>
      <w:r w:rsidRPr="00BB413E">
        <w:rPr>
          <w:rFonts w:ascii="Calibri" w:hAnsi="Calibri" w:cs="Calibri"/>
          <w:sz w:val="22"/>
          <w:szCs w:val="22"/>
        </w:rPr>
        <w:t xml:space="preserve"> Reconsidered,</w:t>
      </w:r>
      <w:r w:rsidRPr="00BB413E">
        <w:rPr>
          <w:rFonts w:ascii="Calibri" w:hAnsi="Calibri" w:cs="Calibri"/>
          <w:sz w:val="22"/>
          <w:szCs w:val="22"/>
          <w:rtl/>
        </w:rPr>
        <w:t xml:space="preserve">’ </w:t>
      </w:r>
      <w:r w:rsidRPr="00BB413E">
        <w:rPr>
          <w:rFonts w:ascii="Calibri" w:hAnsi="Calibri" w:cs="Calibri"/>
          <w:i/>
          <w:iCs/>
          <w:sz w:val="22"/>
          <w:szCs w:val="22"/>
        </w:rPr>
        <w:t>Journal of the History of Philosophy</w:t>
      </w:r>
      <w:r w:rsidRPr="00BB413E">
        <w:rPr>
          <w:rFonts w:ascii="Calibri" w:hAnsi="Calibri" w:cs="Calibri"/>
          <w:sz w:val="22"/>
          <w:szCs w:val="22"/>
        </w:rPr>
        <w:t>, 43 (2005): 223–251.</w:t>
      </w:r>
    </w:p>
    <w:p w14:paraId="108B5C62" w14:textId="77777777" w:rsidR="00BB413E" w:rsidRPr="00BB413E" w:rsidRDefault="00BB413E" w:rsidP="00BB413E">
      <w:pPr>
        <w:pStyle w:val="Default"/>
        <w:spacing w:before="0" w:line="240" w:lineRule="auto"/>
        <w:rPr>
          <w:rFonts w:ascii="Calibri" w:eastAsia="Times Roman" w:hAnsi="Calibri" w:cs="Calibri"/>
          <w:sz w:val="22"/>
          <w:szCs w:val="22"/>
        </w:rPr>
      </w:pPr>
    </w:p>
    <w:p w14:paraId="4D63CE07" w14:textId="77777777" w:rsidR="00BB413E" w:rsidRPr="00BB413E" w:rsidRDefault="00BB413E" w:rsidP="00BB413E">
      <w:pPr>
        <w:pStyle w:val="Default"/>
        <w:spacing w:before="0" w:line="240" w:lineRule="auto"/>
        <w:rPr>
          <w:rFonts w:ascii="Calibri" w:eastAsia="Times Roman" w:hAnsi="Calibri" w:cs="Calibri"/>
          <w:sz w:val="22"/>
          <w:szCs w:val="22"/>
        </w:rPr>
      </w:pPr>
      <w:r w:rsidRPr="00BB413E">
        <w:rPr>
          <w:rFonts w:ascii="Calibri" w:hAnsi="Calibri" w:cs="Calibri"/>
          <w:sz w:val="22"/>
          <w:szCs w:val="22"/>
        </w:rPr>
        <w:t xml:space="preserve">Gotthelf, A., 1987, </w:t>
      </w:r>
      <w:r w:rsidRPr="00BB413E">
        <w:rPr>
          <w:rFonts w:ascii="Calibri" w:hAnsi="Calibri" w:cs="Calibri"/>
          <w:sz w:val="22"/>
          <w:szCs w:val="22"/>
          <w:rtl/>
        </w:rPr>
        <w:t>‘</w:t>
      </w:r>
      <w:r w:rsidRPr="00BB413E">
        <w:rPr>
          <w:rFonts w:ascii="Calibri" w:hAnsi="Calibri" w:cs="Calibri"/>
          <w:sz w:val="22"/>
          <w:szCs w:val="22"/>
        </w:rPr>
        <w:t>Aristotle</w:t>
      </w:r>
      <w:r w:rsidRPr="00BB413E">
        <w:rPr>
          <w:rFonts w:ascii="Calibri" w:hAnsi="Calibri" w:cs="Calibri"/>
          <w:sz w:val="22"/>
          <w:szCs w:val="22"/>
          <w:rtl/>
        </w:rPr>
        <w:t>’</w:t>
      </w:r>
      <w:r w:rsidRPr="00BB413E">
        <w:rPr>
          <w:rFonts w:ascii="Calibri" w:hAnsi="Calibri" w:cs="Calibri"/>
          <w:sz w:val="22"/>
          <w:szCs w:val="22"/>
        </w:rPr>
        <w:t>s Conception of Final Causality,</w:t>
      </w:r>
      <w:r w:rsidRPr="00BB413E">
        <w:rPr>
          <w:rFonts w:ascii="Calibri" w:hAnsi="Calibri" w:cs="Calibri"/>
          <w:sz w:val="22"/>
          <w:szCs w:val="22"/>
          <w:rtl/>
        </w:rPr>
        <w:t xml:space="preserve">’ </w:t>
      </w:r>
      <w:r w:rsidRPr="00BB413E">
        <w:rPr>
          <w:rFonts w:ascii="Calibri" w:hAnsi="Calibri" w:cs="Calibri"/>
          <w:sz w:val="22"/>
          <w:szCs w:val="22"/>
        </w:rPr>
        <w:t xml:space="preserve">in A. Gotthelf and J. G. Lennox (eds.), </w:t>
      </w:r>
      <w:r w:rsidRPr="00BB413E">
        <w:rPr>
          <w:rFonts w:ascii="Calibri" w:hAnsi="Calibri" w:cs="Calibri"/>
          <w:i/>
          <w:iCs/>
          <w:sz w:val="22"/>
          <w:szCs w:val="22"/>
        </w:rPr>
        <w:t>Philosophical Issues in Aristotle</w:t>
      </w:r>
      <w:r w:rsidRPr="00BB413E">
        <w:rPr>
          <w:rFonts w:ascii="Calibri" w:hAnsi="Calibri" w:cs="Calibri"/>
          <w:i/>
          <w:iCs/>
          <w:sz w:val="22"/>
          <w:szCs w:val="22"/>
          <w:rtl/>
        </w:rPr>
        <w:t>’</w:t>
      </w:r>
      <w:r w:rsidRPr="00BB413E">
        <w:rPr>
          <w:rFonts w:ascii="Calibri" w:hAnsi="Calibri" w:cs="Calibri"/>
          <w:i/>
          <w:iCs/>
          <w:sz w:val="22"/>
          <w:szCs w:val="22"/>
        </w:rPr>
        <w:t>s Biology</w:t>
      </w:r>
      <w:r w:rsidRPr="00BB413E">
        <w:rPr>
          <w:rFonts w:ascii="Calibri" w:hAnsi="Calibri" w:cs="Calibri"/>
          <w:sz w:val="22"/>
          <w:szCs w:val="22"/>
        </w:rPr>
        <w:t>, Cambridge: Cambridge University Press, pp. 204–242.</w:t>
      </w:r>
    </w:p>
    <w:p w14:paraId="08E3C5C0" w14:textId="77777777" w:rsidR="00BB413E" w:rsidRPr="00BB413E" w:rsidRDefault="00BB413E" w:rsidP="00BB413E">
      <w:pPr>
        <w:pStyle w:val="Default"/>
        <w:spacing w:before="0" w:line="240" w:lineRule="auto"/>
        <w:rPr>
          <w:rFonts w:ascii="Calibri" w:eastAsia="Times Roman" w:hAnsi="Calibri" w:cs="Calibri"/>
          <w:sz w:val="22"/>
          <w:szCs w:val="22"/>
        </w:rPr>
      </w:pPr>
    </w:p>
    <w:p w14:paraId="25261D1C" w14:textId="77777777" w:rsidR="00BB413E" w:rsidRPr="00BB413E" w:rsidRDefault="00BB413E" w:rsidP="00BB413E">
      <w:pPr>
        <w:pStyle w:val="Default"/>
        <w:spacing w:before="0" w:line="240" w:lineRule="auto"/>
        <w:rPr>
          <w:rFonts w:ascii="Calibri" w:eastAsia="Times Roman" w:hAnsi="Calibri" w:cs="Calibri"/>
          <w:sz w:val="22"/>
          <w:szCs w:val="22"/>
        </w:rPr>
      </w:pPr>
      <w:r w:rsidRPr="00BB413E">
        <w:rPr>
          <w:rFonts w:ascii="Calibri" w:hAnsi="Calibri" w:cs="Calibri"/>
          <w:sz w:val="22"/>
          <w:szCs w:val="22"/>
        </w:rPr>
        <w:t xml:space="preserve">Hocutt, M., 1974, </w:t>
      </w:r>
      <w:r w:rsidRPr="00BB413E">
        <w:rPr>
          <w:rFonts w:ascii="Calibri" w:hAnsi="Calibri" w:cs="Calibri"/>
          <w:sz w:val="22"/>
          <w:szCs w:val="22"/>
          <w:rtl/>
        </w:rPr>
        <w:t>‘</w:t>
      </w:r>
      <w:r w:rsidRPr="00BB413E">
        <w:rPr>
          <w:rFonts w:ascii="Calibri" w:hAnsi="Calibri" w:cs="Calibri"/>
          <w:sz w:val="22"/>
          <w:szCs w:val="22"/>
        </w:rPr>
        <w:t>Aristotle</w:t>
      </w:r>
      <w:r w:rsidRPr="00BB413E">
        <w:rPr>
          <w:rFonts w:ascii="Calibri" w:hAnsi="Calibri" w:cs="Calibri"/>
          <w:sz w:val="22"/>
          <w:szCs w:val="22"/>
          <w:rtl/>
        </w:rPr>
        <w:t>’</w:t>
      </w:r>
      <w:r w:rsidRPr="00BB413E">
        <w:rPr>
          <w:rFonts w:ascii="Calibri" w:hAnsi="Calibri" w:cs="Calibri"/>
          <w:sz w:val="22"/>
          <w:szCs w:val="22"/>
        </w:rPr>
        <w:t xml:space="preserve">s Four </w:t>
      </w:r>
      <w:proofErr w:type="spellStart"/>
      <w:r w:rsidRPr="00BB413E">
        <w:rPr>
          <w:rFonts w:ascii="Calibri" w:hAnsi="Calibri" w:cs="Calibri"/>
          <w:sz w:val="22"/>
          <w:szCs w:val="22"/>
        </w:rPr>
        <w:t>Becauses</w:t>
      </w:r>
      <w:proofErr w:type="spellEnd"/>
      <w:r w:rsidRPr="00BB413E">
        <w:rPr>
          <w:rFonts w:ascii="Calibri" w:hAnsi="Calibri" w:cs="Calibri"/>
          <w:sz w:val="22"/>
          <w:szCs w:val="22"/>
        </w:rPr>
        <w:t>.</w:t>
      </w:r>
      <w:r w:rsidRPr="00BB413E">
        <w:rPr>
          <w:rFonts w:ascii="Calibri" w:hAnsi="Calibri" w:cs="Calibri"/>
          <w:sz w:val="22"/>
          <w:szCs w:val="22"/>
          <w:rtl/>
        </w:rPr>
        <w:t xml:space="preserve">’ </w:t>
      </w:r>
      <w:r w:rsidRPr="00BB413E">
        <w:rPr>
          <w:rFonts w:ascii="Calibri" w:hAnsi="Calibri" w:cs="Calibri"/>
          <w:i/>
          <w:iCs/>
          <w:sz w:val="22"/>
          <w:szCs w:val="22"/>
          <w:lang w:val="fr-FR"/>
        </w:rPr>
        <w:t>Philosophy</w:t>
      </w:r>
      <w:r w:rsidRPr="00BB413E">
        <w:rPr>
          <w:rFonts w:ascii="Calibri" w:hAnsi="Calibri" w:cs="Calibri"/>
          <w:sz w:val="22"/>
          <w:szCs w:val="22"/>
        </w:rPr>
        <w:t xml:space="preserve">, </w:t>
      </w:r>
      <w:proofErr w:type="gramStart"/>
      <w:r w:rsidRPr="00BB413E">
        <w:rPr>
          <w:rFonts w:ascii="Calibri" w:hAnsi="Calibri" w:cs="Calibri"/>
          <w:sz w:val="22"/>
          <w:szCs w:val="22"/>
        </w:rPr>
        <w:t>49:</w:t>
      </w:r>
      <w:proofErr w:type="gramEnd"/>
      <w:r w:rsidRPr="00BB413E">
        <w:rPr>
          <w:rFonts w:ascii="Calibri" w:hAnsi="Calibri" w:cs="Calibri"/>
          <w:sz w:val="22"/>
          <w:szCs w:val="22"/>
        </w:rPr>
        <w:t xml:space="preserve"> 385–399.</w:t>
      </w:r>
    </w:p>
    <w:p w14:paraId="42378427" w14:textId="77777777" w:rsidR="00BB413E" w:rsidRPr="00BB413E" w:rsidRDefault="00BB413E" w:rsidP="00BB413E">
      <w:pPr>
        <w:pStyle w:val="Default"/>
        <w:spacing w:before="0" w:line="240" w:lineRule="auto"/>
        <w:rPr>
          <w:rFonts w:ascii="Calibri" w:eastAsia="Times Roman" w:hAnsi="Calibri" w:cs="Calibri"/>
          <w:sz w:val="22"/>
          <w:szCs w:val="22"/>
        </w:rPr>
      </w:pPr>
    </w:p>
    <w:p w14:paraId="66D5A2DC" w14:textId="77777777" w:rsidR="00BB413E" w:rsidRPr="00BB413E" w:rsidRDefault="00BB413E" w:rsidP="00BB413E">
      <w:pPr>
        <w:pStyle w:val="Default"/>
        <w:spacing w:before="0" w:line="240" w:lineRule="auto"/>
        <w:rPr>
          <w:rFonts w:ascii="Calibri" w:eastAsia="Times Roman" w:hAnsi="Calibri" w:cs="Calibri"/>
          <w:sz w:val="22"/>
          <w:szCs w:val="22"/>
        </w:rPr>
      </w:pPr>
      <w:r w:rsidRPr="00BB413E">
        <w:rPr>
          <w:rFonts w:ascii="Calibri" w:hAnsi="Calibri" w:cs="Calibri"/>
          <w:sz w:val="22"/>
          <w:szCs w:val="22"/>
          <w:lang w:val="nl-NL"/>
        </w:rPr>
        <w:t xml:space="preserve">Owen, G. E. L., 1960, </w:t>
      </w:r>
      <w:r w:rsidRPr="00BB413E">
        <w:rPr>
          <w:rFonts w:ascii="Calibri" w:hAnsi="Calibri" w:cs="Calibri"/>
          <w:sz w:val="22"/>
          <w:szCs w:val="22"/>
          <w:rtl/>
        </w:rPr>
        <w:t>‘</w:t>
      </w:r>
      <w:r w:rsidRPr="00BB413E">
        <w:rPr>
          <w:rFonts w:ascii="Calibri" w:hAnsi="Calibri" w:cs="Calibri"/>
          <w:sz w:val="22"/>
          <w:szCs w:val="22"/>
        </w:rPr>
        <w:t>Logic and Metaphysics in Some Earlier Works of Aristotle,</w:t>
      </w:r>
      <w:r w:rsidRPr="00BB413E">
        <w:rPr>
          <w:rFonts w:ascii="Calibri" w:hAnsi="Calibri" w:cs="Calibri"/>
          <w:sz w:val="22"/>
          <w:szCs w:val="22"/>
          <w:rtl/>
        </w:rPr>
        <w:t xml:space="preserve">’ </w:t>
      </w:r>
      <w:r w:rsidRPr="00BB413E">
        <w:rPr>
          <w:rFonts w:ascii="Calibri" w:hAnsi="Calibri" w:cs="Calibri"/>
          <w:sz w:val="22"/>
          <w:szCs w:val="22"/>
        </w:rPr>
        <w:t xml:space="preserve">in I. During and G. E. L. Owen (eds.), </w:t>
      </w:r>
      <w:r w:rsidRPr="00BB413E">
        <w:rPr>
          <w:rFonts w:ascii="Calibri" w:hAnsi="Calibri" w:cs="Calibri"/>
          <w:i/>
          <w:iCs/>
          <w:sz w:val="22"/>
          <w:szCs w:val="22"/>
        </w:rPr>
        <w:t>Plato and Aristotle in the Mid-Fourth Century</w:t>
      </w:r>
      <w:r w:rsidRPr="00BB413E">
        <w:rPr>
          <w:rFonts w:ascii="Calibri" w:hAnsi="Calibri" w:cs="Calibri"/>
          <w:sz w:val="22"/>
          <w:szCs w:val="22"/>
        </w:rPr>
        <w:t>, G</w:t>
      </w:r>
      <w:r w:rsidRPr="00BB413E">
        <w:rPr>
          <w:rFonts w:ascii="Calibri" w:hAnsi="Calibri" w:cs="Calibri"/>
          <w:sz w:val="22"/>
          <w:szCs w:val="22"/>
          <w:lang w:val="sv-SE"/>
        </w:rPr>
        <w:t>ö</w:t>
      </w:r>
      <w:proofErr w:type="spellStart"/>
      <w:r w:rsidRPr="00BB413E">
        <w:rPr>
          <w:rFonts w:ascii="Calibri" w:hAnsi="Calibri" w:cs="Calibri"/>
          <w:sz w:val="22"/>
          <w:szCs w:val="22"/>
        </w:rPr>
        <w:t>teborg</w:t>
      </w:r>
      <w:proofErr w:type="spellEnd"/>
      <w:r w:rsidRPr="00BB413E">
        <w:rPr>
          <w:rFonts w:ascii="Calibri" w:hAnsi="Calibri" w:cs="Calibri"/>
          <w:sz w:val="22"/>
          <w:szCs w:val="22"/>
        </w:rPr>
        <w:t>: Almquist and Wiksell, pp. 163–190.</w:t>
      </w:r>
    </w:p>
    <w:p w14:paraId="2CD5B1D5" w14:textId="77777777" w:rsidR="00BB413E" w:rsidRPr="00BB413E" w:rsidRDefault="00BB413E" w:rsidP="00BB413E">
      <w:pPr>
        <w:pStyle w:val="Default"/>
        <w:spacing w:before="0" w:line="240" w:lineRule="auto"/>
        <w:rPr>
          <w:rFonts w:ascii="Calibri" w:eastAsia="Times Roman" w:hAnsi="Calibri" w:cs="Calibri"/>
          <w:sz w:val="22"/>
          <w:szCs w:val="22"/>
        </w:rPr>
      </w:pPr>
    </w:p>
    <w:p w14:paraId="1D13FF0A" w14:textId="77777777" w:rsidR="00BB413E" w:rsidRPr="00BB413E" w:rsidRDefault="00BB413E" w:rsidP="00BB413E">
      <w:pPr>
        <w:pStyle w:val="Default"/>
        <w:spacing w:before="0" w:line="240" w:lineRule="auto"/>
        <w:rPr>
          <w:rFonts w:ascii="Calibri" w:eastAsia="Times Roman" w:hAnsi="Calibri" w:cs="Calibri"/>
          <w:sz w:val="22"/>
          <w:szCs w:val="22"/>
        </w:rPr>
      </w:pPr>
      <w:r w:rsidRPr="00BB413E">
        <w:rPr>
          <w:rFonts w:ascii="Calibri" w:hAnsi="Calibri" w:cs="Calibri"/>
          <w:sz w:val="22"/>
          <w:szCs w:val="22"/>
          <w:lang w:val="fr-FR"/>
        </w:rPr>
        <w:t xml:space="preserve">Sauvé </w:t>
      </w:r>
      <w:r w:rsidRPr="00BB413E">
        <w:rPr>
          <w:rFonts w:ascii="Calibri" w:hAnsi="Calibri" w:cs="Calibri"/>
          <w:sz w:val="22"/>
          <w:szCs w:val="22"/>
        </w:rPr>
        <w:t xml:space="preserve">Meyer, S., 1992, </w:t>
      </w:r>
      <w:r w:rsidRPr="00BB413E">
        <w:rPr>
          <w:rFonts w:ascii="Calibri" w:hAnsi="Calibri" w:cs="Calibri"/>
          <w:sz w:val="22"/>
          <w:szCs w:val="22"/>
          <w:rtl/>
        </w:rPr>
        <w:t>‘</w:t>
      </w:r>
      <w:r w:rsidRPr="00BB413E">
        <w:rPr>
          <w:rFonts w:ascii="Calibri" w:hAnsi="Calibri" w:cs="Calibri"/>
          <w:sz w:val="22"/>
          <w:szCs w:val="22"/>
        </w:rPr>
        <w:t>Aristotle, Teleology, and Reduction,</w:t>
      </w:r>
      <w:r w:rsidRPr="00BB413E">
        <w:rPr>
          <w:rFonts w:ascii="Calibri" w:hAnsi="Calibri" w:cs="Calibri"/>
          <w:sz w:val="22"/>
          <w:szCs w:val="22"/>
          <w:rtl/>
        </w:rPr>
        <w:t xml:space="preserve">’ </w:t>
      </w:r>
      <w:r w:rsidRPr="00BB413E">
        <w:rPr>
          <w:rFonts w:ascii="Calibri" w:hAnsi="Calibri" w:cs="Calibri"/>
          <w:i/>
          <w:iCs/>
          <w:sz w:val="22"/>
          <w:szCs w:val="22"/>
        </w:rPr>
        <w:t>Philosophical Review</w:t>
      </w:r>
      <w:r w:rsidRPr="00BB413E">
        <w:rPr>
          <w:rFonts w:ascii="Calibri" w:hAnsi="Calibri" w:cs="Calibri"/>
          <w:sz w:val="22"/>
          <w:szCs w:val="22"/>
        </w:rPr>
        <w:t xml:space="preserve">, </w:t>
      </w:r>
      <w:proofErr w:type="gramStart"/>
      <w:r w:rsidRPr="00BB413E">
        <w:rPr>
          <w:rFonts w:ascii="Calibri" w:hAnsi="Calibri" w:cs="Calibri"/>
          <w:sz w:val="22"/>
          <w:szCs w:val="22"/>
        </w:rPr>
        <w:t>101:</w:t>
      </w:r>
      <w:proofErr w:type="gramEnd"/>
      <w:r w:rsidRPr="00BB413E">
        <w:rPr>
          <w:rFonts w:ascii="Calibri" w:hAnsi="Calibri" w:cs="Calibri"/>
          <w:sz w:val="22"/>
          <w:szCs w:val="22"/>
        </w:rPr>
        <w:t xml:space="preserve"> 791–825.</w:t>
      </w:r>
    </w:p>
    <w:p w14:paraId="232BE120" w14:textId="77777777" w:rsidR="00BB413E" w:rsidRPr="00BB413E" w:rsidRDefault="00BB413E" w:rsidP="00BB413E">
      <w:pPr>
        <w:pStyle w:val="Default"/>
        <w:spacing w:before="0" w:line="240" w:lineRule="auto"/>
        <w:rPr>
          <w:rFonts w:ascii="Calibri" w:eastAsia="Times Roman" w:hAnsi="Calibri" w:cs="Calibri"/>
          <w:sz w:val="22"/>
          <w:szCs w:val="22"/>
        </w:rPr>
      </w:pPr>
    </w:p>
    <w:p w14:paraId="29EA27D9" w14:textId="65684ED5" w:rsidR="00BB413E" w:rsidRPr="00BB413E" w:rsidRDefault="00BB413E" w:rsidP="00BB413E">
      <w:pPr>
        <w:pStyle w:val="BodyA"/>
        <w:rPr>
          <w:rFonts w:cs="Calibri"/>
        </w:rPr>
      </w:pPr>
      <w:r w:rsidRPr="00BB413E">
        <w:rPr>
          <w:rFonts w:cs="Calibri"/>
        </w:rPr>
        <w:t xml:space="preserve">Shields, Christopher, 1999, </w:t>
      </w:r>
      <w:r w:rsidRPr="00BB413E">
        <w:rPr>
          <w:rFonts w:cs="Calibri"/>
          <w:i/>
          <w:iCs/>
        </w:rPr>
        <w:t>Order in Multiplicity: Homonymy in the Philosophy of Aristotle</w:t>
      </w:r>
      <w:r w:rsidRPr="00BB413E">
        <w:rPr>
          <w:rFonts w:cs="Calibri"/>
        </w:rPr>
        <w:t>, Oxford: Oxford University Press.</w:t>
      </w:r>
    </w:p>
    <w:p w14:paraId="129352B3" w14:textId="77777777" w:rsidR="00BB413E" w:rsidRPr="00BB413E" w:rsidRDefault="00BB413E">
      <w:pPr>
        <w:pStyle w:val="BodyA"/>
        <w:rPr>
          <w:rFonts w:cs="Calibri"/>
        </w:rPr>
      </w:pPr>
    </w:p>
    <w:sectPr w:rsidR="00BB413E" w:rsidRPr="00BB413E">
      <w:headerReference w:type="default" r:id="rId7"/>
      <w:footerReference w:type="default" r:id="rId8"/>
      <w:pgSz w:w="11900" w:h="16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63DC3" w14:textId="77777777" w:rsidR="005548AF" w:rsidRDefault="005548AF">
      <w:r>
        <w:separator/>
      </w:r>
    </w:p>
  </w:endnote>
  <w:endnote w:type="continuationSeparator" w:id="0">
    <w:p w14:paraId="63532527" w14:textId="77777777" w:rsidR="005548AF" w:rsidRDefault="0055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New Athena Unicode">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F7E8" w14:textId="77777777" w:rsidR="006E3DB3" w:rsidRDefault="006E3D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F8CFB" w14:textId="77777777" w:rsidR="005548AF" w:rsidRDefault="005548AF">
      <w:r>
        <w:separator/>
      </w:r>
    </w:p>
  </w:footnote>
  <w:footnote w:type="continuationSeparator" w:id="0">
    <w:p w14:paraId="1C48FCEA" w14:textId="77777777" w:rsidR="005548AF" w:rsidRDefault="00554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313A" w14:textId="77777777" w:rsidR="006E3DB3" w:rsidRDefault="006E3D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160D6"/>
    <w:multiLevelType w:val="hybridMultilevel"/>
    <w:tmpl w:val="6A64091E"/>
    <w:lvl w:ilvl="0" w:tplc="1F74F68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2E4C8D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A6E6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926B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051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0838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9AA5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FE52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5407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2F6140B"/>
    <w:multiLevelType w:val="hybridMultilevel"/>
    <w:tmpl w:val="1E3A1D20"/>
    <w:lvl w:ilvl="0" w:tplc="C80AC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27E9A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2F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E8A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0000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F699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4219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30E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8C67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5B57BE8"/>
    <w:multiLevelType w:val="hybridMultilevel"/>
    <w:tmpl w:val="7DC8EFBA"/>
    <w:lvl w:ilvl="0" w:tplc="5E8A30E8">
      <w:start w:val="1"/>
      <w:numFmt w:val="bullet"/>
      <w:lvlText w:val="·"/>
      <w:lvlJc w:val="left"/>
      <w:pPr>
        <w:ind w:left="31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C63AD8">
      <w:start w:val="1"/>
      <w:numFmt w:val="bullet"/>
      <w:lvlText w:val="o"/>
      <w:lvlJc w:val="left"/>
      <w:pPr>
        <w:ind w:left="1033" w:hanging="2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94FC88">
      <w:start w:val="1"/>
      <w:numFmt w:val="bullet"/>
      <w:lvlText w:val="▪"/>
      <w:lvlJc w:val="left"/>
      <w:pPr>
        <w:ind w:left="1753" w:hanging="2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D03664">
      <w:start w:val="1"/>
      <w:numFmt w:val="bullet"/>
      <w:lvlText w:val="·"/>
      <w:lvlJc w:val="left"/>
      <w:pPr>
        <w:ind w:left="247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6AD578">
      <w:start w:val="1"/>
      <w:numFmt w:val="bullet"/>
      <w:lvlText w:val="o"/>
      <w:lvlJc w:val="left"/>
      <w:pPr>
        <w:ind w:left="3193" w:hanging="2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F801CC">
      <w:start w:val="1"/>
      <w:numFmt w:val="bullet"/>
      <w:lvlText w:val="▪"/>
      <w:lvlJc w:val="left"/>
      <w:pPr>
        <w:ind w:left="3913" w:hanging="2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AE46C8">
      <w:start w:val="1"/>
      <w:numFmt w:val="bullet"/>
      <w:lvlText w:val="·"/>
      <w:lvlJc w:val="left"/>
      <w:pPr>
        <w:ind w:left="463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E81674">
      <w:start w:val="1"/>
      <w:numFmt w:val="bullet"/>
      <w:lvlText w:val="o"/>
      <w:lvlJc w:val="left"/>
      <w:pPr>
        <w:ind w:left="5353" w:hanging="2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DC0014">
      <w:start w:val="1"/>
      <w:numFmt w:val="bullet"/>
      <w:lvlText w:val="▪"/>
      <w:lvlJc w:val="left"/>
      <w:pPr>
        <w:ind w:left="6073" w:hanging="2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D671F79"/>
    <w:multiLevelType w:val="hybridMultilevel"/>
    <w:tmpl w:val="5186F0D6"/>
    <w:lvl w:ilvl="0" w:tplc="FFA2B8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B0ECC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3809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A2B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B440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86EE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2EC41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6217F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322AD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0E33223"/>
    <w:multiLevelType w:val="hybridMultilevel"/>
    <w:tmpl w:val="2A0A1770"/>
    <w:lvl w:ilvl="0" w:tplc="843C79E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1A62611E">
      <w:start w:val="1"/>
      <w:numFmt w:val="lowerLetter"/>
      <w:lvlText w:val="%2."/>
      <w:lvlJc w:val="left"/>
      <w:pPr>
        <w:ind w:left="106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10862298">
      <w:start w:val="1"/>
      <w:numFmt w:val="lowerRoman"/>
      <w:lvlText w:val="%3."/>
      <w:lvlJc w:val="left"/>
      <w:pPr>
        <w:ind w:left="1780"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853851DC">
      <w:start w:val="1"/>
      <w:numFmt w:val="decimal"/>
      <w:lvlText w:val="%4."/>
      <w:lvlJc w:val="left"/>
      <w:pPr>
        <w:ind w:left="250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E6CCAC2">
      <w:start w:val="1"/>
      <w:numFmt w:val="lowerLetter"/>
      <w:lvlText w:val="%5."/>
      <w:lvlJc w:val="left"/>
      <w:pPr>
        <w:ind w:left="322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F74B990">
      <w:start w:val="1"/>
      <w:numFmt w:val="lowerRoman"/>
      <w:lvlText w:val="%6."/>
      <w:lvlJc w:val="left"/>
      <w:pPr>
        <w:ind w:left="3940" w:hanging="261"/>
      </w:pPr>
      <w:rPr>
        <w:rFonts w:hAnsi="Arial Unicode MS"/>
        <w:caps w:val="0"/>
        <w:smallCaps w:val="0"/>
        <w:strike w:val="0"/>
        <w:dstrike w:val="0"/>
        <w:outline w:val="0"/>
        <w:emboss w:val="0"/>
        <w:imprint w:val="0"/>
        <w:spacing w:val="0"/>
        <w:w w:val="100"/>
        <w:kern w:val="0"/>
        <w:position w:val="0"/>
        <w:highlight w:val="none"/>
        <w:vertAlign w:val="baseline"/>
      </w:rPr>
    </w:lvl>
    <w:lvl w:ilvl="6" w:tplc="6D5A73D2">
      <w:start w:val="1"/>
      <w:numFmt w:val="decimal"/>
      <w:lvlText w:val="%7."/>
      <w:lvlJc w:val="left"/>
      <w:pPr>
        <w:ind w:left="466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C296AF18">
      <w:start w:val="1"/>
      <w:numFmt w:val="lowerLetter"/>
      <w:lvlText w:val="%8."/>
      <w:lvlJc w:val="left"/>
      <w:pPr>
        <w:ind w:left="538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C7441778">
      <w:start w:val="1"/>
      <w:numFmt w:val="lowerRoman"/>
      <w:lvlText w:val="%9."/>
      <w:lvlJc w:val="left"/>
      <w:pPr>
        <w:ind w:left="6100" w:hanging="26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68928963">
    <w:abstractNumId w:val="3"/>
  </w:num>
  <w:num w:numId="2" w16cid:durableId="1380980805">
    <w:abstractNumId w:val="2"/>
  </w:num>
  <w:num w:numId="3" w16cid:durableId="285939815">
    <w:abstractNumId w:val="0"/>
  </w:num>
  <w:num w:numId="4" w16cid:durableId="427771257">
    <w:abstractNumId w:val="1"/>
  </w:num>
  <w:num w:numId="5" w16cid:durableId="162863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B3"/>
    <w:rsid w:val="003C417B"/>
    <w:rsid w:val="004E1FF7"/>
    <w:rsid w:val="005548AF"/>
    <w:rsid w:val="005C7228"/>
    <w:rsid w:val="006973EA"/>
    <w:rsid w:val="006E3DB3"/>
    <w:rsid w:val="00BB413E"/>
    <w:rsid w:val="00F1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974A"/>
  <w15:docId w15:val="{91267D13-77DB-4DBF-9C75-94B21F29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widowContro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widowControl w:val="0"/>
      <w:spacing w:after="200" w:line="276" w:lineRule="auto"/>
      <w:ind w:left="720"/>
    </w:pPr>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2424</Words>
  <Characters>13822</Characters>
  <Application>Microsoft Office Word</Application>
  <DocSecurity>0</DocSecurity>
  <Lines>115</Lines>
  <Paragraphs>32</Paragraphs>
  <ScaleCrop>false</ScaleCrop>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Thanassas</dc:creator>
  <cp:lastModifiedBy>Panagiotis Thanassas</cp:lastModifiedBy>
  <cp:revision>2</cp:revision>
  <dcterms:created xsi:type="dcterms:W3CDTF">2025-01-04T16:36:00Z</dcterms:created>
  <dcterms:modified xsi:type="dcterms:W3CDTF">2025-01-04T16:36:00Z</dcterms:modified>
</cp:coreProperties>
</file>