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715F" w14:textId="77777777" w:rsidR="00276F93" w:rsidRPr="00276F93" w:rsidRDefault="00276F93" w:rsidP="000F4FD4">
      <w:pPr>
        <w:spacing w:before="120" w:line="276" w:lineRule="auto"/>
        <w:jc w:val="center"/>
        <w:rPr>
          <w:rFonts w:cs="Arial"/>
          <w:b/>
          <w:sz w:val="28"/>
          <w:szCs w:val="28"/>
        </w:rPr>
      </w:pPr>
      <w:bookmarkStart w:id="0" w:name="_Toc181708547"/>
      <w:r w:rsidRPr="00276F93">
        <w:rPr>
          <w:rFonts w:cs="Arial"/>
          <w:b/>
          <w:sz w:val="28"/>
          <w:szCs w:val="28"/>
        </w:rPr>
        <w:t>COURSE OUTLINE</w:t>
      </w:r>
    </w:p>
    <w:p w14:paraId="68D28510" w14:textId="77777777" w:rsidR="00045AA2" w:rsidRPr="00045AA2" w:rsidRDefault="00045AA2" w:rsidP="00045AA2"/>
    <w:p w14:paraId="6F47AED8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(1) </w:t>
      </w:r>
      <w:r w:rsidR="00276F93" w:rsidRPr="00045AA2">
        <w:rPr>
          <w:b/>
        </w:rPr>
        <w:t>GENERAL</w:t>
      </w:r>
    </w:p>
    <w:p w14:paraId="2C0B9439" w14:textId="77777777" w:rsidR="00045AA2" w:rsidRPr="00045AA2" w:rsidRDefault="00045A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34"/>
        <w:gridCol w:w="943"/>
        <w:gridCol w:w="2505"/>
        <w:gridCol w:w="351"/>
        <w:gridCol w:w="1871"/>
      </w:tblGrid>
      <w:tr w:rsidR="00D8525B" w:rsidRPr="00D8525B" w14:paraId="247B2622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53421D02" w14:textId="77777777" w:rsidR="000F4FD4" w:rsidRPr="00D8525B" w:rsidRDefault="00276F93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UNIVERSITY / Department</w:t>
            </w:r>
          </w:p>
        </w:tc>
        <w:tc>
          <w:tcPr>
            <w:tcW w:w="6804" w:type="dxa"/>
            <w:gridSpan w:val="5"/>
          </w:tcPr>
          <w:p w14:paraId="2A5FA873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NATIONAL AND KAPODISTRIAN UNIVERSITY OF ATHENS /  Department of History and Philosophy of Science </w:t>
            </w:r>
          </w:p>
          <w:p w14:paraId="32CE0BA2" w14:textId="77777777" w:rsidR="00276F93" w:rsidRPr="00D8525B" w:rsidRDefault="00276F93" w:rsidP="00276F93">
            <w:pPr>
              <w:rPr>
                <w:rFonts w:cstheme="minorHAnsi"/>
                <w:sz w:val="20"/>
                <w:szCs w:val="20"/>
              </w:rPr>
            </w:pPr>
            <w:r w:rsidRPr="00D8525B">
              <w:rPr>
                <w:rFonts w:cstheme="minorHAnsi"/>
                <w:sz w:val="20"/>
                <w:szCs w:val="20"/>
              </w:rPr>
              <w:t>in collaboration with:</w:t>
            </w:r>
          </w:p>
          <w:p w14:paraId="25A1271C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ARISTOTLE UNIVERSITY OF THESSALONIKI / Department of Philosophy and Education</w:t>
            </w:r>
          </w:p>
          <w:p w14:paraId="32662E2C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UNIVERSITY OF PATRAS / Department of Philosophy</w:t>
            </w:r>
          </w:p>
          <w:p w14:paraId="15060F06" w14:textId="77777777" w:rsidR="000F4FD4" w:rsidRPr="00D8525B" w:rsidRDefault="00276F93" w:rsidP="009C028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UNIVERSITY OF CRETE / Department of Philosophy and Social Studies </w:t>
            </w:r>
          </w:p>
        </w:tc>
      </w:tr>
      <w:tr w:rsidR="00D8525B" w:rsidRPr="00D8525B" w14:paraId="5E4A3FD2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2372AEBC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STUDY LEVEL</w:t>
            </w:r>
          </w:p>
        </w:tc>
        <w:tc>
          <w:tcPr>
            <w:tcW w:w="6804" w:type="dxa"/>
            <w:gridSpan w:val="5"/>
          </w:tcPr>
          <w:p w14:paraId="01A6279C" w14:textId="77777777" w:rsidR="000F4FD4" w:rsidRPr="00D8525B" w:rsidRDefault="009C028C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Postgraduate</w:t>
            </w:r>
          </w:p>
        </w:tc>
      </w:tr>
      <w:tr w:rsidR="00D8525B" w:rsidRPr="00D8525B" w14:paraId="44809C5E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617F4550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2077" w:type="dxa"/>
            <w:gridSpan w:val="2"/>
          </w:tcPr>
          <w:p w14:paraId="6A92F430" w14:textId="7AB6FB6D" w:rsidR="000F4FD4" w:rsidRPr="00D8525B" w:rsidRDefault="00460D3B" w:rsidP="009C0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05" w:type="dxa"/>
            <w:shd w:val="clear" w:color="auto" w:fill="DDD9C3" w:themeFill="background2" w:themeFillShade="E6"/>
          </w:tcPr>
          <w:p w14:paraId="22AEC562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SEMESTER OF STUDY</w:t>
            </w:r>
          </w:p>
        </w:tc>
        <w:tc>
          <w:tcPr>
            <w:tcW w:w="2222" w:type="dxa"/>
            <w:gridSpan w:val="2"/>
          </w:tcPr>
          <w:p w14:paraId="25D70251" w14:textId="07428336" w:rsidR="000F4FD4" w:rsidRPr="00D8525B" w:rsidRDefault="009C028C" w:rsidP="009C028C">
            <w:pPr>
              <w:rPr>
                <w:sz w:val="20"/>
                <w:szCs w:val="20"/>
              </w:rPr>
            </w:pPr>
            <w:r w:rsidRPr="00D8525B">
              <w:rPr>
                <w:sz w:val="20"/>
                <w:szCs w:val="20"/>
              </w:rPr>
              <w:t xml:space="preserve">1st </w:t>
            </w:r>
          </w:p>
        </w:tc>
      </w:tr>
      <w:tr w:rsidR="00D8525B" w:rsidRPr="00D8525B" w14:paraId="58E57722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14FB8BCE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 xml:space="preserve">COURSE TITLE </w:t>
            </w:r>
          </w:p>
        </w:tc>
        <w:tc>
          <w:tcPr>
            <w:tcW w:w="6804" w:type="dxa"/>
            <w:gridSpan w:val="5"/>
            <w:vAlign w:val="center"/>
          </w:tcPr>
          <w:p w14:paraId="112F2685" w14:textId="623DCFE1" w:rsidR="000F4FD4" w:rsidRPr="00D8525B" w:rsidRDefault="00DE76A1" w:rsidP="009C0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HELLENISTIC EPISTEMOLOGY</w:t>
            </w:r>
          </w:p>
        </w:tc>
      </w:tr>
      <w:tr w:rsidR="00151016" w:rsidRPr="000A5756" w14:paraId="3D86B683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761843BE" w14:textId="77777777" w:rsidR="00151016" w:rsidRPr="00D8525B" w:rsidRDefault="0015101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INSTRUCTOR(S)</w:t>
            </w:r>
          </w:p>
        </w:tc>
        <w:tc>
          <w:tcPr>
            <w:tcW w:w="6804" w:type="dxa"/>
            <w:gridSpan w:val="5"/>
            <w:vAlign w:val="center"/>
          </w:tcPr>
          <w:p w14:paraId="1BEBBB8C" w14:textId="4D8B8794" w:rsidR="00151016" w:rsidRPr="007805D8" w:rsidRDefault="00DE76A1" w:rsidP="009C028C">
            <w:pPr>
              <w:rPr>
                <w:sz w:val="20"/>
                <w:szCs w:val="20"/>
                <w:lang w:val="el-GR"/>
              </w:rPr>
            </w:pPr>
            <w:r w:rsidRPr="000A5756">
              <w:rPr>
                <w:sz w:val="20"/>
                <w:szCs w:val="20"/>
                <w:lang w:val="it-IT"/>
              </w:rPr>
              <w:t>KATERINA IERODIAKONOU, ANNA TIGANI</w:t>
            </w:r>
          </w:p>
        </w:tc>
      </w:tr>
      <w:tr w:rsidR="00D8525B" w:rsidRPr="00D8525B" w14:paraId="1D65E7C4" w14:textId="77777777" w:rsidTr="003575C7">
        <w:trPr>
          <w:trHeight w:val="283"/>
        </w:trPr>
        <w:tc>
          <w:tcPr>
            <w:tcW w:w="3397" w:type="dxa"/>
            <w:gridSpan w:val="2"/>
            <w:shd w:val="clear" w:color="auto" w:fill="DDD9C3" w:themeFill="background2" w:themeFillShade="E6"/>
            <w:vAlign w:val="center"/>
          </w:tcPr>
          <w:p w14:paraId="74149275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TEACHING ACTIVITIES</w:t>
            </w:r>
          </w:p>
        </w:tc>
        <w:tc>
          <w:tcPr>
            <w:tcW w:w="3799" w:type="dxa"/>
            <w:gridSpan w:val="3"/>
            <w:shd w:val="clear" w:color="auto" w:fill="DDD9C3" w:themeFill="background2" w:themeFillShade="E6"/>
            <w:vAlign w:val="center"/>
          </w:tcPr>
          <w:p w14:paraId="54438EA9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TEACHING HOURS PER WEEK</w:t>
            </w:r>
          </w:p>
        </w:tc>
        <w:tc>
          <w:tcPr>
            <w:tcW w:w="1871" w:type="dxa"/>
            <w:shd w:val="clear" w:color="auto" w:fill="DDD9C3" w:themeFill="background2" w:themeFillShade="E6"/>
            <w:vAlign w:val="center"/>
          </w:tcPr>
          <w:p w14:paraId="3EC4C27C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ECTS</w:t>
            </w:r>
          </w:p>
        </w:tc>
      </w:tr>
      <w:tr w:rsidR="00D8525B" w:rsidRPr="00D8525B" w14:paraId="13AE267D" w14:textId="77777777" w:rsidTr="003575C7">
        <w:trPr>
          <w:trHeight w:val="283"/>
        </w:trPr>
        <w:tc>
          <w:tcPr>
            <w:tcW w:w="3397" w:type="dxa"/>
            <w:gridSpan w:val="2"/>
          </w:tcPr>
          <w:p w14:paraId="69790013" w14:textId="77777777" w:rsidR="000F4FD4" w:rsidRPr="00D8525B" w:rsidRDefault="00F60657" w:rsidP="00F60657">
            <w:pPr>
              <w:jc w:val="center"/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Seminars</w:t>
            </w:r>
          </w:p>
        </w:tc>
        <w:tc>
          <w:tcPr>
            <w:tcW w:w="3799" w:type="dxa"/>
            <w:gridSpan w:val="3"/>
          </w:tcPr>
          <w:p w14:paraId="6204C9BE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871" w:type="dxa"/>
          </w:tcPr>
          <w:p w14:paraId="6CBC6CFD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10</w:t>
            </w:r>
          </w:p>
        </w:tc>
      </w:tr>
      <w:tr w:rsidR="00D8525B" w:rsidRPr="00D8525B" w14:paraId="1CBF332F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B075790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TYPE</w:t>
            </w:r>
          </w:p>
        </w:tc>
        <w:tc>
          <w:tcPr>
            <w:tcW w:w="6804" w:type="dxa"/>
            <w:gridSpan w:val="5"/>
          </w:tcPr>
          <w:p w14:paraId="03B6F41A" w14:textId="77777777" w:rsidR="000F4FD4" w:rsidRPr="00D8525B" w:rsidRDefault="00F60657" w:rsidP="00F60657">
            <w:pPr>
              <w:rPr>
                <w:sz w:val="20"/>
                <w:szCs w:val="20"/>
              </w:rPr>
            </w:pPr>
            <w:r w:rsidRPr="00D8525B">
              <w:rPr>
                <w:sz w:val="20"/>
                <w:szCs w:val="20"/>
              </w:rPr>
              <w:t>specialization, skills development</w:t>
            </w:r>
          </w:p>
        </w:tc>
      </w:tr>
      <w:tr w:rsidR="00D8525B" w:rsidRPr="00D8525B" w14:paraId="674511EC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6E1B4C37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PREREQUISITE COURSES</w:t>
            </w:r>
          </w:p>
        </w:tc>
        <w:tc>
          <w:tcPr>
            <w:tcW w:w="6804" w:type="dxa"/>
            <w:gridSpan w:val="5"/>
          </w:tcPr>
          <w:p w14:paraId="2847D863" w14:textId="77777777" w:rsidR="000F4FD4" w:rsidRPr="00D8525B" w:rsidRDefault="00056B96" w:rsidP="007673F3">
            <w:pPr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–</w:t>
            </w:r>
          </w:p>
        </w:tc>
      </w:tr>
      <w:tr w:rsidR="00D8525B" w:rsidRPr="00D8525B" w14:paraId="155E776B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5FCD8145" w14:textId="77777777" w:rsidR="000F4FD4" w:rsidRPr="00D8525B" w:rsidRDefault="00262D4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E76A1">
              <w:rPr>
                <w:rFonts w:cs="Arial"/>
                <w:b/>
                <w:sz w:val="20"/>
                <w:szCs w:val="20"/>
              </w:rPr>
              <w:t>LANGUAGE OF INSTRUCTION and EXAMINATIONS</w:t>
            </w:r>
          </w:p>
        </w:tc>
        <w:tc>
          <w:tcPr>
            <w:tcW w:w="6804" w:type="dxa"/>
            <w:gridSpan w:val="5"/>
          </w:tcPr>
          <w:p w14:paraId="69E51B8A" w14:textId="77777777" w:rsidR="000F4FD4" w:rsidRPr="00D8525B" w:rsidRDefault="00262D46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English</w:t>
            </w:r>
          </w:p>
        </w:tc>
      </w:tr>
      <w:tr w:rsidR="00D8525B" w:rsidRPr="00D8525B" w14:paraId="64461E42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64180821" w14:textId="77777777" w:rsidR="000F4FD4" w:rsidRPr="00DE76A1" w:rsidRDefault="00C401C5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E76A1">
              <w:rPr>
                <w:rFonts w:cs="Arial"/>
                <w:b/>
                <w:sz w:val="20"/>
                <w:szCs w:val="20"/>
              </w:rPr>
              <w:t>COURSE OFFERED TO ERASMUS STUDENTS</w:t>
            </w:r>
          </w:p>
        </w:tc>
        <w:tc>
          <w:tcPr>
            <w:tcW w:w="6804" w:type="dxa"/>
            <w:gridSpan w:val="5"/>
          </w:tcPr>
          <w:p w14:paraId="08FCC60A" w14:textId="77777777" w:rsidR="000F4FD4" w:rsidRPr="00D8525B" w:rsidRDefault="00C401C5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No</w:t>
            </w:r>
          </w:p>
        </w:tc>
      </w:tr>
      <w:tr w:rsidR="00D8525B" w:rsidRPr="00D8525B" w14:paraId="3229D985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7103C5C1" w14:textId="77777777" w:rsidR="000F4FD4" w:rsidRPr="00D8525B" w:rsidRDefault="00C401C5" w:rsidP="007673F3">
            <w:pPr>
              <w:jc w:val="right"/>
              <w:rPr>
                <w:rFonts w:cs="Arial"/>
                <w:b/>
                <w:sz w:val="20"/>
                <w:szCs w:val="20"/>
                <w:lang w:val="en-GB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COURSE WEBSITE (URL)</w:t>
            </w:r>
          </w:p>
        </w:tc>
        <w:tc>
          <w:tcPr>
            <w:tcW w:w="6804" w:type="dxa"/>
            <w:gridSpan w:val="5"/>
          </w:tcPr>
          <w:p w14:paraId="38C68004" w14:textId="5B8D2A92" w:rsidR="000F4FD4" w:rsidRPr="000A5756" w:rsidRDefault="00126251" w:rsidP="009326C0">
            <w:pPr>
              <w:rPr>
                <w:rFonts w:cs="Arial"/>
                <w:sz w:val="20"/>
                <w:szCs w:val="20"/>
                <w:lang w:val="en-GB"/>
              </w:rPr>
            </w:pPr>
            <w:hyperlink r:id="rId7" w:history="1">
              <w:r>
                <w:rPr>
                  <w:rStyle w:val="Hyperlink"/>
                </w:rPr>
                <w:t>https://eclass.uoa.gr/courses/PHS582/</w:t>
              </w:r>
            </w:hyperlink>
          </w:p>
        </w:tc>
      </w:tr>
    </w:tbl>
    <w:p w14:paraId="0A8A8269" w14:textId="77777777" w:rsidR="003575C7" w:rsidRDefault="003575C7" w:rsidP="00045AA2"/>
    <w:p w14:paraId="7EB9A75E" w14:textId="77777777" w:rsidR="00045AA2" w:rsidRPr="00045AA2" w:rsidRDefault="00045AA2" w:rsidP="00045AA2"/>
    <w:p w14:paraId="3356CE50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(2) </w:t>
      </w:r>
      <w:r w:rsidR="006B36B1" w:rsidRPr="00045AA2">
        <w:rPr>
          <w:b/>
        </w:rPr>
        <w:t xml:space="preserve">LEARNING OUTCOMES </w:t>
      </w:r>
    </w:p>
    <w:p w14:paraId="2435B4FF" w14:textId="77777777" w:rsidR="00045AA2" w:rsidRPr="00045AA2" w:rsidRDefault="00045AA2" w:rsidP="00045AA2"/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780FBF" w14:paraId="6DAD856F" w14:textId="77777777" w:rsidTr="00045AA2"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3B6D5DA0" w14:textId="77777777" w:rsidR="000F4FD4" w:rsidRPr="00780FBF" w:rsidRDefault="00B0050B" w:rsidP="00780FBF">
            <w:pPr>
              <w:rPr>
                <w:b/>
              </w:rPr>
            </w:pPr>
            <w:r w:rsidRPr="00780FBF">
              <w:rPr>
                <w:b/>
              </w:rPr>
              <w:t>Learning Outcomes</w:t>
            </w:r>
          </w:p>
        </w:tc>
      </w:tr>
      <w:tr w:rsidR="000F4FD4" w:rsidRPr="00BF6CD5" w14:paraId="09A49FE3" w14:textId="77777777" w:rsidTr="00045AA2">
        <w:tc>
          <w:tcPr>
            <w:tcW w:w="9067" w:type="dxa"/>
          </w:tcPr>
          <w:p w14:paraId="65E42CE3" w14:textId="77777777" w:rsidR="00C474E1" w:rsidRPr="000A5756" w:rsidRDefault="00C474E1" w:rsidP="006B36B1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3AA13DE5" w14:textId="7A104B9F" w:rsidR="00C474E1" w:rsidRDefault="00C474E1" w:rsidP="00156BF7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C474E1">
              <w:rPr>
                <w:rFonts w:eastAsia="Calibri"/>
                <w:szCs w:val="22"/>
                <w:lang w:val="en-GB"/>
              </w:rPr>
              <w:t xml:space="preserve">The topic of this course is </w:t>
            </w:r>
            <w:r w:rsidR="006C744B">
              <w:rPr>
                <w:rFonts w:eastAsia="Calibri"/>
                <w:szCs w:val="22"/>
              </w:rPr>
              <w:t>Hellenistic Epistemology</w:t>
            </w:r>
            <w:r w:rsidRPr="00C474E1">
              <w:rPr>
                <w:rFonts w:eastAsia="Calibri"/>
                <w:szCs w:val="22"/>
                <w:lang w:val="en-GB"/>
              </w:rPr>
              <w:t xml:space="preserve">, focusing on </w:t>
            </w:r>
            <w:r w:rsidR="006C744B">
              <w:rPr>
                <w:rFonts w:eastAsia="Calibri"/>
                <w:szCs w:val="22"/>
              </w:rPr>
              <w:t xml:space="preserve">the dogmatic theories of knowledge propounded by the Epicureans and the Stoics as well as </w:t>
            </w:r>
            <w:r w:rsidR="00F32B98">
              <w:rPr>
                <w:rFonts w:eastAsia="Calibri"/>
                <w:szCs w:val="22"/>
              </w:rPr>
              <w:t xml:space="preserve">on </w:t>
            </w:r>
            <w:r w:rsidR="006C744B">
              <w:rPr>
                <w:rFonts w:eastAsia="Calibri"/>
                <w:szCs w:val="22"/>
              </w:rPr>
              <w:t>the sceptics’ reactions to them</w:t>
            </w:r>
            <w:r w:rsidR="006B36B1" w:rsidRPr="00DE76A1">
              <w:rPr>
                <w:rFonts w:eastAsia="Calibri"/>
                <w:szCs w:val="22"/>
              </w:rPr>
              <w:t>.</w:t>
            </w:r>
          </w:p>
          <w:p w14:paraId="5E320746" w14:textId="77777777" w:rsidR="00156BF7" w:rsidRPr="00156BF7" w:rsidRDefault="00156BF7" w:rsidP="00156BF7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56D0457E" w14:textId="77777777" w:rsidR="00C474E1" w:rsidRPr="00DE76A1" w:rsidRDefault="00C474E1" w:rsidP="006B36B1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C474E1">
              <w:rPr>
                <w:rFonts w:eastAsia="Calibri"/>
                <w:szCs w:val="22"/>
                <w:lang w:val="en-GB"/>
              </w:rPr>
              <w:t>Upon successful completion of the course, students</w:t>
            </w:r>
            <w:r w:rsidRPr="00DE76A1">
              <w:rPr>
                <w:rFonts w:eastAsia="Calibri"/>
                <w:szCs w:val="22"/>
              </w:rPr>
              <w:t>:</w:t>
            </w:r>
          </w:p>
          <w:p w14:paraId="0F06E1AC" w14:textId="4F0D1A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 xml:space="preserve">will have gained familiarity with close reading and interpretation of </w:t>
            </w:r>
            <w:r w:rsidR="006C744B">
              <w:rPr>
                <w:rFonts w:eastAsia="Calibri"/>
                <w:lang w:val="en-GB"/>
              </w:rPr>
              <w:t xml:space="preserve">the main </w:t>
            </w:r>
            <w:r w:rsidRPr="00C474E1">
              <w:rPr>
                <w:rFonts w:eastAsia="Calibri"/>
                <w:lang w:val="en-GB"/>
              </w:rPr>
              <w:t>philosophical text</w:t>
            </w:r>
            <w:r w:rsidR="006C744B">
              <w:rPr>
                <w:rFonts w:eastAsia="Calibri"/>
                <w:lang w:val="en-GB"/>
              </w:rPr>
              <w:t>s presenting the philosophical doctrines and debates of the Hellenistic period</w:t>
            </w:r>
            <w:r w:rsidRPr="00C474E1">
              <w:rPr>
                <w:rFonts w:eastAsia="Calibri"/>
                <w:lang w:val="en-GB"/>
              </w:rPr>
              <w:t>;</w:t>
            </w:r>
          </w:p>
          <w:p w14:paraId="160C305F" w14:textId="6FA258C6" w:rsid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be able to apply their knowledge and understanding within the broader context of philosophy;</w:t>
            </w:r>
          </w:p>
          <w:p w14:paraId="4234A03C" w14:textId="54BE2FF6" w:rsidR="00B10279" w:rsidRPr="00B10279" w:rsidRDefault="00B10279" w:rsidP="00B102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126251">
              <w:rPr>
                <w:rFonts w:eastAsia="Calibri"/>
                <w:lang w:val="en-GB"/>
              </w:rPr>
              <w:t>will learn how to develop scholarly arguments in written and oral form;</w:t>
            </w:r>
          </w:p>
          <w:p w14:paraId="50DFC976" w14:textId="2CC405B7" w:rsidR="00B10279" w:rsidRDefault="00C474E1" w:rsidP="00B102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have strengthened the necessary skills to continue their studies independently</w:t>
            </w:r>
            <w:r w:rsidR="00B10279">
              <w:rPr>
                <w:rFonts w:eastAsia="Calibri"/>
                <w:lang w:val="en-GB"/>
              </w:rPr>
              <w:t>;</w:t>
            </w:r>
          </w:p>
          <w:p w14:paraId="3B5D3CFF" w14:textId="77777777" w:rsidR="00B10279" w:rsidRPr="00B10279" w:rsidRDefault="00B10279" w:rsidP="00B10279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1B5AE8E0" w14:textId="77777777" w:rsidR="006B36B1" w:rsidRPr="006B36B1" w:rsidRDefault="006B36B1" w:rsidP="006B36B1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</w:tc>
      </w:tr>
      <w:tr w:rsidR="000F4FD4" w:rsidRPr="00780FBF" w14:paraId="26872645" w14:textId="77777777" w:rsidTr="00045AA2">
        <w:tblPrEx>
          <w:tblLook w:val="0000" w:firstRow="0" w:lastRow="0" w:firstColumn="0" w:lastColumn="0" w:noHBand="0" w:noVBand="0"/>
        </w:tblPrEx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0B967806" w14:textId="77777777" w:rsidR="000F4FD4" w:rsidRPr="00780FBF" w:rsidRDefault="00486306" w:rsidP="00780FBF">
            <w:pPr>
              <w:rPr>
                <w:b/>
              </w:rPr>
            </w:pPr>
            <w:r w:rsidRPr="00780FBF">
              <w:rPr>
                <w:b/>
              </w:rPr>
              <w:t>General Skills</w:t>
            </w:r>
          </w:p>
        </w:tc>
      </w:tr>
      <w:tr w:rsidR="000F4FD4" w:rsidRPr="007E6482" w14:paraId="7DD24397" w14:textId="77777777" w:rsidTr="00045AA2">
        <w:tc>
          <w:tcPr>
            <w:tcW w:w="9067" w:type="dxa"/>
            <w:tcBorders>
              <w:bottom w:val="single" w:sz="4" w:space="0" w:color="auto"/>
            </w:tcBorders>
          </w:tcPr>
          <w:p w14:paraId="5D9266EC" w14:textId="77777777" w:rsidR="000F4FD4" w:rsidRPr="00972D53" w:rsidRDefault="000F4FD4" w:rsidP="00972D53"/>
          <w:p w14:paraId="54834AD1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Independent work</w:t>
            </w:r>
          </w:p>
          <w:p w14:paraId="4BDA2105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Teamwork</w:t>
            </w:r>
          </w:p>
          <w:p w14:paraId="0A31A8A4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lastRenderedPageBreak/>
              <w:t>Work in an international environment</w:t>
            </w:r>
          </w:p>
          <w:p w14:paraId="2E1F5DAB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Work in an interdisciplinary environment</w:t>
            </w:r>
          </w:p>
          <w:p w14:paraId="0459248B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Generating new research ideas</w:t>
            </w:r>
          </w:p>
          <w:p w14:paraId="6ADB9D8B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Exercise criticism and self-criticism</w:t>
            </w:r>
          </w:p>
          <w:p w14:paraId="25F68829" w14:textId="44E07290" w:rsidR="000F4FD4" w:rsidRPr="00126251" w:rsidRDefault="00216F25" w:rsidP="00700BE6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Promotion of free, creative and inductive thinking</w:t>
            </w:r>
          </w:p>
        </w:tc>
      </w:tr>
    </w:tbl>
    <w:p w14:paraId="0677E8A0" w14:textId="77777777" w:rsidR="00045AA2" w:rsidRDefault="00045AA2" w:rsidP="00045AA2"/>
    <w:p w14:paraId="412403D6" w14:textId="77777777" w:rsidR="00045AA2" w:rsidRPr="00045AA2" w:rsidRDefault="00045AA2" w:rsidP="00045AA2"/>
    <w:p w14:paraId="1DB40E0C" w14:textId="77777777" w:rsidR="00045AA2" w:rsidRPr="00045AA2" w:rsidRDefault="00045AA2" w:rsidP="00045AA2">
      <w:pPr>
        <w:rPr>
          <w:b/>
        </w:rPr>
      </w:pPr>
      <w:r w:rsidRPr="00045AA2">
        <w:rPr>
          <w:b/>
        </w:rPr>
        <w:t>(3) COURSE CONTENT</w:t>
      </w:r>
    </w:p>
    <w:p w14:paraId="4C52DE22" w14:textId="77777777" w:rsidR="007761A2" w:rsidRPr="00045AA2" w:rsidRDefault="007761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9"/>
      </w:tblGrid>
      <w:tr w:rsidR="000F4FD4" w:rsidRPr="00F21D37" w14:paraId="1D12D705" w14:textId="77777777" w:rsidTr="00045AA2">
        <w:tc>
          <w:tcPr>
            <w:tcW w:w="9067" w:type="dxa"/>
          </w:tcPr>
          <w:p w14:paraId="22209F89" w14:textId="77777777" w:rsidR="00092A6D" w:rsidRDefault="00092A6D" w:rsidP="00092A6D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l-GR"/>
              </w:rPr>
            </w:pPr>
          </w:p>
          <w:tbl>
            <w:tblPr>
              <w:tblStyle w:val="TableGrid"/>
              <w:tblW w:w="9233" w:type="dxa"/>
              <w:tblLook w:val="04A0" w:firstRow="1" w:lastRow="0" w:firstColumn="1" w:lastColumn="0" w:noHBand="0" w:noVBand="1"/>
            </w:tblPr>
            <w:tblGrid>
              <w:gridCol w:w="912"/>
              <w:gridCol w:w="8321"/>
            </w:tblGrid>
            <w:tr w:rsidR="00DE76A1" w:rsidRPr="00E14FB9" w14:paraId="0861C05E" w14:textId="77777777" w:rsidTr="002F7725">
              <w:tc>
                <w:tcPr>
                  <w:tcW w:w="494" w:type="pct"/>
                </w:tcPr>
                <w:p w14:paraId="7D65F324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Week</w:t>
                  </w:r>
                </w:p>
              </w:tc>
              <w:tc>
                <w:tcPr>
                  <w:tcW w:w="4506" w:type="pct"/>
                </w:tcPr>
                <w:p w14:paraId="4B2DB3D9" w14:textId="77777777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Topic</w:t>
                  </w:r>
                </w:p>
              </w:tc>
            </w:tr>
            <w:tr w:rsidR="00DE76A1" w:rsidRPr="00E14FB9" w14:paraId="0FDB2AF5" w14:textId="77777777" w:rsidTr="002F7725">
              <w:tc>
                <w:tcPr>
                  <w:tcW w:w="494" w:type="pct"/>
                </w:tcPr>
                <w:p w14:paraId="291D7D7D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6" w:type="pct"/>
                </w:tcPr>
                <w:p w14:paraId="6B63E5BF" w14:textId="77777777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Introduction</w:t>
                  </w:r>
                </w:p>
              </w:tc>
            </w:tr>
            <w:tr w:rsidR="00DE76A1" w:rsidRPr="00E14FB9" w14:paraId="50D6918F" w14:textId="77777777" w:rsidTr="002F7725">
              <w:tc>
                <w:tcPr>
                  <w:tcW w:w="494" w:type="pct"/>
                </w:tcPr>
                <w:p w14:paraId="660BA07D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06" w:type="pct"/>
                </w:tcPr>
                <w:p w14:paraId="6718D10C" w14:textId="7C37BB5E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Epicurean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pistemology: Criteria of 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ruth</w:t>
                  </w:r>
                </w:p>
              </w:tc>
            </w:tr>
            <w:tr w:rsidR="00DE76A1" w:rsidRPr="00E14FB9" w14:paraId="59D334CC" w14:textId="77777777" w:rsidTr="002F7725">
              <w:tc>
                <w:tcPr>
                  <w:tcW w:w="494" w:type="pct"/>
                </w:tcPr>
                <w:p w14:paraId="529B0113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06" w:type="pct"/>
                </w:tcPr>
                <w:p w14:paraId="1F8525D9" w14:textId="2C3F7146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Epicurean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pistemology: All 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mpressions 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 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rue</w:t>
                  </w:r>
                </w:p>
              </w:tc>
            </w:tr>
            <w:tr w:rsidR="00DE76A1" w:rsidRPr="00E14FB9" w14:paraId="473B5F5D" w14:textId="77777777" w:rsidTr="002F7725">
              <w:tc>
                <w:tcPr>
                  <w:tcW w:w="494" w:type="pct"/>
                </w:tcPr>
                <w:p w14:paraId="169D6621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506" w:type="pct"/>
                </w:tcPr>
                <w:p w14:paraId="2F63C8AC" w14:textId="4893D7F6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Epicurean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pistemology: 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Scientific methodology</w:t>
                  </w:r>
                </w:p>
              </w:tc>
            </w:tr>
            <w:tr w:rsidR="00DE76A1" w:rsidRPr="00E14FB9" w14:paraId="6F23AA93" w14:textId="77777777" w:rsidTr="002F7725">
              <w:tc>
                <w:tcPr>
                  <w:tcW w:w="494" w:type="pct"/>
                </w:tcPr>
                <w:p w14:paraId="4BC65E4F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506" w:type="pct"/>
                </w:tcPr>
                <w:p w14:paraId="141CC947" w14:textId="65DDF29A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Stoic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pistemology: 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Common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otions</w:t>
                  </w:r>
                </w:p>
              </w:tc>
            </w:tr>
            <w:tr w:rsidR="00DE76A1" w:rsidRPr="00E14FB9" w14:paraId="5393AA46" w14:textId="77777777" w:rsidTr="002F7725">
              <w:tc>
                <w:tcPr>
                  <w:tcW w:w="494" w:type="pct"/>
                </w:tcPr>
                <w:p w14:paraId="4653C868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06" w:type="pct"/>
                </w:tcPr>
                <w:p w14:paraId="173C1321" w14:textId="79ABF0D4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Stoic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pistemology: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Cognitive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mpressions</w:t>
                  </w:r>
                </w:p>
              </w:tc>
            </w:tr>
            <w:tr w:rsidR="00DE76A1" w:rsidRPr="00E14FB9" w14:paraId="67ECCDB5" w14:textId="77777777" w:rsidTr="002F7725">
              <w:tc>
                <w:tcPr>
                  <w:tcW w:w="494" w:type="pct"/>
                </w:tcPr>
                <w:p w14:paraId="62F81D9D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506" w:type="pct"/>
                </w:tcPr>
                <w:p w14:paraId="6394F63C" w14:textId="549C56C8" w:rsidR="00DE76A1" w:rsidRPr="00E14FB9" w:rsidRDefault="00DE76A1" w:rsidP="00DE76A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Stoic </w:t>
                  </w:r>
                  <w:r w:rsid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pistemology:</w:t>
                  </w:r>
                  <w:r w:rsidR="002F77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DB29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Proof </w:t>
                  </w:r>
                </w:p>
              </w:tc>
            </w:tr>
            <w:tr w:rsidR="00DE76A1" w:rsidRPr="00E14FB9" w14:paraId="3923CF9C" w14:textId="77777777" w:rsidTr="002F7725">
              <w:tc>
                <w:tcPr>
                  <w:tcW w:w="494" w:type="pct"/>
                </w:tcPr>
                <w:p w14:paraId="029C7E70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6" w:type="pct"/>
                </w:tcPr>
                <w:p w14:paraId="48AB2E75" w14:textId="1D54ADCD" w:rsidR="00DE76A1" w:rsidRPr="00511D6B" w:rsidRDefault="004A2076" w:rsidP="00FB63D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Stoic epistemology: Sign inferences</w:t>
                  </w:r>
                </w:p>
              </w:tc>
            </w:tr>
            <w:tr w:rsidR="00DE76A1" w:rsidRPr="00E14FB9" w14:paraId="42B17C02" w14:textId="77777777" w:rsidTr="002F7725">
              <w:tc>
                <w:tcPr>
                  <w:tcW w:w="494" w:type="pct"/>
                </w:tcPr>
                <w:p w14:paraId="2DE06964" w14:textId="77777777" w:rsidR="00DE76A1" w:rsidRPr="00E14FB9" w:rsidRDefault="00DE76A1" w:rsidP="00DE76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6" w:type="pct"/>
                </w:tcPr>
                <w:p w14:paraId="1537F361" w14:textId="38B2CE2C" w:rsidR="00DE76A1" w:rsidRPr="00511D6B" w:rsidRDefault="004A2076" w:rsidP="00FB63D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mergence of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cepticism:  Academic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s</w:t>
                  </w: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cepticism</w:t>
                  </w:r>
                </w:p>
              </w:tc>
            </w:tr>
            <w:tr w:rsidR="004A2076" w:rsidRPr="00E14FB9" w14:paraId="7B466F61" w14:textId="77777777" w:rsidTr="002F7725">
              <w:tc>
                <w:tcPr>
                  <w:tcW w:w="494" w:type="pct"/>
                </w:tcPr>
                <w:p w14:paraId="2DEF265B" w14:textId="77777777" w:rsidR="004A2076" w:rsidRPr="00E14FB9" w:rsidRDefault="004A2076" w:rsidP="004A207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06" w:type="pct"/>
                </w:tcPr>
                <w:p w14:paraId="4A9F2B6D" w14:textId="43E178ED" w:rsidR="004A2076" w:rsidRPr="00511D6B" w:rsidRDefault="004A2076" w:rsidP="004A207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Academic responses to the inactivity (</w:t>
                  </w:r>
                  <w:r w:rsidRPr="00511D6B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apraxia</w:t>
                  </w: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) objection</w:t>
                  </w:r>
                </w:p>
              </w:tc>
            </w:tr>
            <w:tr w:rsidR="004A2076" w:rsidRPr="00E14FB9" w14:paraId="25AEF7D6" w14:textId="77777777" w:rsidTr="002F7725">
              <w:tc>
                <w:tcPr>
                  <w:tcW w:w="494" w:type="pct"/>
                </w:tcPr>
                <w:p w14:paraId="582BCCEE" w14:textId="7A658BA5" w:rsidR="004A2076" w:rsidRPr="00E14FB9" w:rsidRDefault="004A2076" w:rsidP="004A207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506" w:type="pct"/>
                </w:tcPr>
                <w:p w14:paraId="2361A77F" w14:textId="62716947" w:rsidR="004A2076" w:rsidRPr="00511D6B" w:rsidRDefault="004A2076" w:rsidP="004A2076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Pyrrhonian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scepticism</w:t>
                  </w:r>
                </w:p>
              </w:tc>
            </w:tr>
            <w:tr w:rsidR="004A2076" w:rsidRPr="00E14FB9" w14:paraId="41AF9ECC" w14:textId="77777777" w:rsidTr="002F7725">
              <w:tc>
                <w:tcPr>
                  <w:tcW w:w="494" w:type="pct"/>
                </w:tcPr>
                <w:p w14:paraId="446698A5" w14:textId="27C564CA" w:rsidR="004A2076" w:rsidRPr="00E14FB9" w:rsidRDefault="004A2076" w:rsidP="0012625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14FB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506" w:type="pct"/>
                </w:tcPr>
                <w:p w14:paraId="2EFACBDB" w14:textId="73144E41" w:rsidR="004A2076" w:rsidRPr="00511D6B" w:rsidRDefault="004A2076" w:rsidP="00126251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1D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Pyrrhonian investigations and arguments</w:t>
                  </w:r>
                </w:p>
              </w:tc>
            </w:tr>
            <w:tr w:rsidR="00126251" w:rsidRPr="00E14FB9" w14:paraId="4641EA65" w14:textId="77777777" w:rsidTr="002F7725">
              <w:tc>
                <w:tcPr>
                  <w:tcW w:w="494" w:type="pct"/>
                </w:tcPr>
                <w:p w14:paraId="4868F4E1" w14:textId="06B7A7C1" w:rsidR="00126251" w:rsidRPr="00126251" w:rsidRDefault="00126251" w:rsidP="004A207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2625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506" w:type="pct"/>
                </w:tcPr>
                <w:p w14:paraId="7D872FCE" w14:textId="6D0B15B0" w:rsidR="00126251" w:rsidRPr="00511D6B" w:rsidRDefault="00126251" w:rsidP="004A2076">
                  <w:pPr>
                    <w:ind w:left="227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Ancient and modern scepticism</w:t>
                  </w:r>
                </w:p>
              </w:tc>
            </w:tr>
          </w:tbl>
          <w:p w14:paraId="5A5EB7DD" w14:textId="77777777" w:rsidR="003351AC" w:rsidRPr="00DE76A1" w:rsidRDefault="003351AC" w:rsidP="00FF359F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36E8DFA9" w14:textId="77777777" w:rsidR="00511D6B" w:rsidRDefault="00511D6B" w:rsidP="00FF359F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GB"/>
              </w:rPr>
            </w:pPr>
          </w:p>
          <w:p w14:paraId="399338CC" w14:textId="77777777" w:rsidR="00F0202D" w:rsidRPr="00F0202D" w:rsidRDefault="00C6555D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2"/>
                <w:lang w:val="en-GB"/>
              </w:rPr>
            </w:pPr>
            <w:r w:rsidRPr="00F0202D">
              <w:rPr>
                <w:rFonts w:eastAsia="Calibri"/>
                <w:b/>
                <w:bCs/>
                <w:szCs w:val="22"/>
                <w:lang w:val="en-GB"/>
              </w:rPr>
              <w:t xml:space="preserve">Week 1: </w:t>
            </w:r>
            <w:r w:rsidR="00F0202D" w:rsidRPr="00F0202D">
              <w:rPr>
                <w:rFonts w:asciiTheme="minorHAnsi" w:hAnsiTheme="minorHAnsi" w:cstheme="minorHAnsi"/>
                <w:b/>
                <w:bCs/>
                <w:szCs w:val="22"/>
              </w:rPr>
              <w:t>Introduction</w:t>
            </w:r>
            <w:r w:rsidR="00F0202D" w:rsidRPr="00F0202D">
              <w:rPr>
                <w:rFonts w:eastAsia="Calibri"/>
                <w:b/>
                <w:bCs/>
                <w:szCs w:val="22"/>
                <w:lang w:val="en-GB"/>
              </w:rPr>
              <w:t xml:space="preserve"> </w:t>
            </w:r>
          </w:p>
          <w:p w14:paraId="3813240A" w14:textId="0DF98C97" w:rsidR="003351AC" w:rsidRDefault="00B10279" w:rsidP="00FF359F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GB"/>
              </w:rPr>
            </w:pPr>
            <w:r>
              <w:rPr>
                <w:rFonts w:eastAsia="Calibri"/>
                <w:szCs w:val="22"/>
                <w:lang w:val="en-GB"/>
              </w:rPr>
              <w:t>At first a</w:t>
            </w:r>
            <w:r w:rsidR="00C6555D">
              <w:rPr>
                <w:rFonts w:eastAsia="Calibri"/>
                <w:szCs w:val="22"/>
                <w:lang w:val="en-GB"/>
              </w:rPr>
              <w:t xml:space="preserve">n introduction to the philosophical schools of the Hellenistic period: the political and social context, the philosophers, their works, our sources. Also, an introduction to </w:t>
            </w:r>
            <w:r w:rsidR="00C6555D" w:rsidRPr="009D5C49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 xml:space="preserve">ancient </w:t>
            </w:r>
            <w:r w:rsidR="00C6555D">
              <w:rPr>
                <w:rFonts w:asciiTheme="minorHAnsi" w:hAnsiTheme="minorHAnsi"/>
              </w:rPr>
              <w:t>philosophical discussions concerning</w:t>
            </w:r>
            <w:r w:rsidR="00C6555D" w:rsidRPr="009D5C49">
              <w:rPr>
                <w:rFonts w:asciiTheme="minorHAnsi" w:hAnsiTheme="minorHAnsi"/>
              </w:rPr>
              <w:t xml:space="preserve"> the nature and possibility of knowledge</w:t>
            </w:r>
            <w:r w:rsidR="00C6555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discussions that</w:t>
            </w:r>
            <w:r w:rsidR="00C6555D">
              <w:rPr>
                <w:rFonts w:asciiTheme="minorHAnsi" w:hAnsiTheme="minorHAnsi"/>
              </w:rPr>
              <w:t xml:space="preserve"> originate </w:t>
            </w:r>
            <w:r w:rsidR="00C6555D" w:rsidRPr="009D5C49">
              <w:rPr>
                <w:rFonts w:asciiTheme="minorHAnsi" w:hAnsiTheme="minorHAnsi"/>
              </w:rPr>
              <w:t>primarily in the Socratic tradition</w:t>
            </w:r>
            <w:r w:rsidR="00C6555D">
              <w:rPr>
                <w:rFonts w:asciiTheme="minorHAnsi" w:hAnsiTheme="minorHAnsi"/>
              </w:rPr>
              <w:t xml:space="preserve"> and culminate </w:t>
            </w:r>
            <w:r w:rsidR="00407C40">
              <w:rPr>
                <w:rFonts w:asciiTheme="minorHAnsi" w:hAnsiTheme="minorHAnsi"/>
              </w:rPr>
              <w:t xml:space="preserve"> at Hellenistic times.</w:t>
            </w:r>
            <w:r w:rsidR="00C6555D">
              <w:rPr>
                <w:rFonts w:asciiTheme="minorHAnsi" w:hAnsiTheme="minorHAnsi"/>
              </w:rPr>
              <w:t xml:space="preserve"> </w:t>
            </w:r>
          </w:p>
          <w:p w14:paraId="34F5298F" w14:textId="77777777" w:rsidR="00F0202D" w:rsidRDefault="00F0202D" w:rsidP="00C6555D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GB"/>
              </w:rPr>
            </w:pPr>
          </w:p>
          <w:p w14:paraId="49511C06" w14:textId="77777777" w:rsidR="00F0202D" w:rsidRPr="00F0202D" w:rsidRDefault="00C6555D" w:rsidP="00C655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0202D">
              <w:rPr>
                <w:rFonts w:eastAsia="Calibri"/>
                <w:b/>
                <w:bCs/>
                <w:szCs w:val="22"/>
                <w:lang w:val="en-GB"/>
              </w:rPr>
              <w:t xml:space="preserve">Week 2: </w:t>
            </w:r>
            <w:r w:rsidR="00F0202D" w:rsidRPr="00F0202D">
              <w:rPr>
                <w:rFonts w:asciiTheme="minorHAnsi" w:hAnsiTheme="minorHAnsi" w:cstheme="minorHAnsi"/>
                <w:b/>
                <w:bCs/>
                <w:szCs w:val="22"/>
              </w:rPr>
              <w:t>Epicurean Epistemology: Criteria of truth</w:t>
            </w:r>
            <w:r w:rsidR="00F0202D" w:rsidRPr="00F0202D">
              <w:rPr>
                <w:b/>
                <w:bCs/>
              </w:rPr>
              <w:t xml:space="preserve"> </w:t>
            </w:r>
          </w:p>
          <w:p w14:paraId="216BEF0A" w14:textId="13D3E421" w:rsidR="00C6555D" w:rsidRPr="00C6555D" w:rsidRDefault="00295937" w:rsidP="00C6555D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GB"/>
              </w:rPr>
            </w:pPr>
            <w:r w:rsidRPr="0071629F">
              <w:t xml:space="preserve">The </w:t>
            </w:r>
            <w:r>
              <w:t xml:space="preserve">course </w:t>
            </w:r>
            <w:r w:rsidR="0028124C">
              <w:t xml:space="preserve">starts by </w:t>
            </w:r>
            <w:r w:rsidRPr="0071629F">
              <w:t>examin</w:t>
            </w:r>
            <w:r w:rsidR="0028124C">
              <w:t>ing</w:t>
            </w:r>
            <w:r w:rsidRPr="0071629F">
              <w:t xml:space="preserve"> in detail the attempts of Epic</w:t>
            </w:r>
            <w:r>
              <w:t>urean</w:t>
            </w:r>
            <w:r w:rsidRPr="0071629F">
              <w:t xml:space="preserve"> </w:t>
            </w:r>
            <w:r>
              <w:t>philosopher</w:t>
            </w:r>
            <w:r w:rsidRPr="0071629F">
              <w:t xml:space="preserve">s to </w:t>
            </w:r>
            <w:r>
              <w:t>show how perceptual and conceptual truths provide a secure foundation for certain knowledge of the kind philosophers try to attain</w:t>
            </w:r>
            <w:r w:rsidR="00DF70DD">
              <w:t>.</w:t>
            </w:r>
            <w:r>
              <w:t xml:space="preserve"> </w:t>
            </w:r>
            <w:r w:rsidR="00DF70DD">
              <w:t>M</w:t>
            </w:r>
            <w:r w:rsidR="00B10279">
              <w:t>ore specifically</w:t>
            </w:r>
            <w:r>
              <w:t xml:space="preserve">, </w:t>
            </w:r>
            <w:r w:rsidR="00B10279">
              <w:t xml:space="preserve">we will examine </w:t>
            </w:r>
            <w:r>
              <w:t xml:space="preserve">the three </w:t>
            </w:r>
            <w:r w:rsidR="00B10279">
              <w:t xml:space="preserve">Epicurean </w:t>
            </w:r>
            <w:r>
              <w:t>criteria of truth</w:t>
            </w:r>
            <w:r w:rsidR="00B10279">
              <w:t xml:space="preserve"> on the basis of which knowledge can be secured</w:t>
            </w:r>
            <w:r>
              <w:t xml:space="preserve">: preconceptions, affections and </w:t>
            </w:r>
            <w:r w:rsidR="00DF70DD">
              <w:t>sense-</w:t>
            </w:r>
            <w:r>
              <w:t>impressions.</w:t>
            </w:r>
          </w:p>
          <w:p w14:paraId="605C4060" w14:textId="77777777" w:rsidR="00F0202D" w:rsidRDefault="00F0202D" w:rsidP="00C6555D">
            <w:pPr>
              <w:rPr>
                <w:rFonts w:eastAsia="Calibri"/>
                <w:szCs w:val="22"/>
                <w:lang w:val="en-GB"/>
              </w:rPr>
            </w:pPr>
          </w:p>
          <w:p w14:paraId="0C12F9F1" w14:textId="77777777" w:rsidR="00F0202D" w:rsidRPr="00F0202D" w:rsidRDefault="00C6555D" w:rsidP="00C6555D">
            <w:pPr>
              <w:rPr>
                <w:rFonts w:asciiTheme="minorHAnsi" w:hAnsiTheme="minorHAnsi"/>
                <w:b/>
                <w:bCs/>
              </w:rPr>
            </w:pPr>
            <w:r w:rsidRPr="00F0202D">
              <w:rPr>
                <w:rFonts w:eastAsia="Calibri"/>
                <w:b/>
                <w:bCs/>
                <w:szCs w:val="22"/>
                <w:lang w:val="en-GB"/>
              </w:rPr>
              <w:t xml:space="preserve">Week 3: </w:t>
            </w:r>
            <w:r w:rsidR="00F0202D" w:rsidRPr="00F0202D">
              <w:rPr>
                <w:rFonts w:asciiTheme="minorHAnsi" w:hAnsiTheme="minorHAnsi" w:cstheme="minorHAnsi"/>
                <w:b/>
                <w:bCs/>
                <w:szCs w:val="22"/>
              </w:rPr>
              <w:t>Epicurean Epistemology: All impressions are true</w:t>
            </w:r>
            <w:r w:rsidR="00F0202D" w:rsidRPr="00F0202D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5C19C571" w14:textId="235EEF67" w:rsidR="00C6555D" w:rsidRDefault="00C6555D" w:rsidP="00C6555D">
            <w:pPr>
              <w:rPr>
                <w:rFonts w:asciiTheme="minorHAnsi" w:hAnsiTheme="minorHAnsi"/>
              </w:rPr>
            </w:pPr>
            <w:r w:rsidRPr="00C6555D">
              <w:rPr>
                <w:rFonts w:asciiTheme="minorHAnsi" w:hAnsiTheme="minorHAnsi"/>
              </w:rPr>
              <w:t xml:space="preserve">The statement that often serves to epitomize Epicurean epistemology is usually quoted in English as "All </w:t>
            </w:r>
            <w:r>
              <w:rPr>
                <w:rFonts w:asciiTheme="minorHAnsi" w:hAnsiTheme="minorHAnsi"/>
              </w:rPr>
              <w:t>impression</w:t>
            </w:r>
            <w:r w:rsidRPr="00C6555D">
              <w:rPr>
                <w:rFonts w:asciiTheme="minorHAnsi" w:hAnsiTheme="minorHAnsi"/>
              </w:rPr>
              <w:t xml:space="preserve">s are true". Though this thesis was considered even in antiquity as an expression of naive confidence in sense-perception, and hence ridiculed or not even discussed seriously, it seems that it is more </w:t>
            </w:r>
            <w:r>
              <w:rPr>
                <w:rFonts w:asciiTheme="minorHAnsi" w:hAnsiTheme="minorHAnsi"/>
              </w:rPr>
              <w:t>sophisticated</w:t>
            </w:r>
            <w:r w:rsidRPr="00C6555D">
              <w:rPr>
                <w:rFonts w:asciiTheme="minorHAnsi" w:hAnsiTheme="minorHAnsi"/>
              </w:rPr>
              <w:t xml:space="preserve"> than it first seems.</w:t>
            </w:r>
          </w:p>
          <w:p w14:paraId="0A17B800" w14:textId="77777777" w:rsidR="00F0202D" w:rsidRDefault="00F0202D" w:rsidP="00C6555D">
            <w:pPr>
              <w:rPr>
                <w:rFonts w:asciiTheme="minorHAnsi" w:hAnsiTheme="minorHAnsi"/>
              </w:rPr>
            </w:pPr>
          </w:p>
          <w:p w14:paraId="68E4BF5C" w14:textId="77777777" w:rsidR="00F0202D" w:rsidRPr="00F0202D" w:rsidRDefault="00407C40" w:rsidP="00C6555D">
            <w:pPr>
              <w:rPr>
                <w:rFonts w:asciiTheme="minorHAnsi" w:hAnsiTheme="minorHAnsi"/>
                <w:b/>
                <w:bCs/>
              </w:rPr>
            </w:pPr>
            <w:r w:rsidRPr="00F0202D">
              <w:rPr>
                <w:rFonts w:asciiTheme="minorHAnsi" w:hAnsiTheme="minorHAnsi"/>
                <w:b/>
                <w:bCs/>
              </w:rPr>
              <w:t>Week 4:</w:t>
            </w:r>
            <w:r w:rsidR="00B10279" w:rsidRPr="00F0202D">
              <w:rPr>
                <w:rFonts w:asciiTheme="minorHAnsi" w:hAnsiTheme="minorHAnsi"/>
                <w:b/>
                <w:bCs/>
              </w:rPr>
              <w:t xml:space="preserve"> </w:t>
            </w:r>
            <w:r w:rsidR="00F0202D" w:rsidRPr="00F0202D">
              <w:rPr>
                <w:rFonts w:asciiTheme="minorHAnsi" w:hAnsiTheme="minorHAnsi" w:cstheme="minorHAnsi"/>
                <w:b/>
                <w:bCs/>
                <w:szCs w:val="22"/>
              </w:rPr>
              <w:t>Epicurean Epistemology: Scientific methodology</w:t>
            </w:r>
            <w:r w:rsidR="00F0202D" w:rsidRPr="00F0202D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022C809A" w14:textId="56B57538" w:rsidR="00407C40" w:rsidRDefault="00B10279" w:rsidP="00C655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arrive at </w:t>
            </w:r>
            <w:r w:rsidR="001A6965">
              <w:rPr>
                <w:rFonts w:asciiTheme="minorHAnsi" w:hAnsiTheme="minorHAnsi"/>
              </w:rPr>
              <w:t>knowledge of the world</w:t>
            </w:r>
            <w:r>
              <w:rPr>
                <w:rFonts w:asciiTheme="minorHAnsi" w:hAnsiTheme="minorHAnsi"/>
              </w:rPr>
              <w:t xml:space="preserve"> on the basis of their criteria of truth, the Epicureans made use of certain </w:t>
            </w:r>
            <w:r w:rsidR="00F0202D">
              <w:rPr>
                <w:rFonts w:asciiTheme="minorHAnsi" w:hAnsiTheme="minorHAnsi"/>
              </w:rPr>
              <w:t xml:space="preserve">scientific </w:t>
            </w:r>
            <w:r>
              <w:rPr>
                <w:rFonts w:asciiTheme="minorHAnsi" w:hAnsiTheme="minorHAnsi"/>
              </w:rPr>
              <w:t xml:space="preserve">methods of </w:t>
            </w:r>
            <w:r w:rsidR="001A6965">
              <w:rPr>
                <w:rFonts w:asciiTheme="minorHAnsi" w:hAnsiTheme="minorHAnsi"/>
              </w:rPr>
              <w:t>verifying</w:t>
            </w:r>
            <w:r>
              <w:rPr>
                <w:rFonts w:asciiTheme="minorHAnsi" w:hAnsiTheme="minorHAnsi"/>
              </w:rPr>
              <w:t xml:space="preserve"> </w:t>
            </w:r>
            <w:r w:rsidR="001A6965">
              <w:rPr>
                <w:rFonts w:asciiTheme="minorHAnsi" w:hAnsiTheme="minorHAnsi"/>
              </w:rPr>
              <w:t>or falsifying their beliefs: attestation, non-attestation, contestation, non-contestation, analogy, multiple explanation</w:t>
            </w:r>
            <w:r w:rsidR="00511D6B">
              <w:rPr>
                <w:rFonts w:asciiTheme="minorHAnsi" w:hAnsiTheme="minorHAnsi"/>
              </w:rPr>
              <w:t>. T</w:t>
            </w:r>
            <w:r w:rsidR="00F0202D">
              <w:rPr>
                <w:rFonts w:asciiTheme="minorHAnsi" w:hAnsiTheme="minorHAnsi"/>
              </w:rPr>
              <w:t>hese will be the topic of the fourth week of the course.</w:t>
            </w:r>
            <w:r w:rsidR="001A6965">
              <w:rPr>
                <w:rFonts w:asciiTheme="minorHAnsi" w:hAnsiTheme="minorHAnsi"/>
              </w:rPr>
              <w:t xml:space="preserve"> </w:t>
            </w:r>
          </w:p>
          <w:p w14:paraId="28254C66" w14:textId="77777777" w:rsidR="00F0202D" w:rsidRDefault="00F0202D" w:rsidP="00C6555D">
            <w:pPr>
              <w:rPr>
                <w:rFonts w:asciiTheme="minorHAnsi" w:hAnsiTheme="minorHAnsi"/>
              </w:rPr>
            </w:pPr>
          </w:p>
          <w:p w14:paraId="2D0B0D4B" w14:textId="7E73DDAC" w:rsidR="00F0202D" w:rsidRPr="00F0202D" w:rsidRDefault="00C6555D" w:rsidP="00F0202D">
            <w:pPr>
              <w:rPr>
                <w:rFonts w:asciiTheme="minorHAnsi" w:hAnsiTheme="minorHAnsi"/>
                <w:b/>
                <w:bCs/>
              </w:rPr>
            </w:pPr>
            <w:r w:rsidRPr="00F0202D">
              <w:rPr>
                <w:rFonts w:asciiTheme="minorHAnsi" w:hAnsiTheme="minorHAnsi"/>
                <w:b/>
                <w:bCs/>
              </w:rPr>
              <w:t xml:space="preserve">Week </w:t>
            </w:r>
            <w:r w:rsidR="00407C40" w:rsidRPr="00F0202D">
              <w:rPr>
                <w:rFonts w:asciiTheme="minorHAnsi" w:hAnsiTheme="minorHAnsi"/>
                <w:b/>
                <w:bCs/>
              </w:rPr>
              <w:t>5</w:t>
            </w:r>
            <w:r w:rsidRPr="00F0202D">
              <w:rPr>
                <w:rFonts w:asciiTheme="minorHAnsi" w:hAnsiTheme="minorHAnsi"/>
                <w:b/>
                <w:bCs/>
              </w:rPr>
              <w:t>:</w:t>
            </w:r>
            <w:r w:rsidR="00407C40" w:rsidRPr="00F0202D">
              <w:rPr>
                <w:rFonts w:asciiTheme="minorHAnsi" w:hAnsiTheme="minorHAnsi"/>
                <w:b/>
                <w:bCs/>
              </w:rPr>
              <w:t xml:space="preserve"> </w:t>
            </w:r>
            <w:r w:rsidR="00F0202D" w:rsidRPr="00F0202D">
              <w:rPr>
                <w:rFonts w:asciiTheme="minorHAnsi" w:hAnsiTheme="minorHAnsi" w:cstheme="minorHAnsi"/>
                <w:b/>
                <w:bCs/>
                <w:szCs w:val="22"/>
              </w:rPr>
              <w:t xml:space="preserve">Stoic Epistemology:  Common </w:t>
            </w:r>
            <w:r w:rsidR="00511D6B">
              <w:rPr>
                <w:rFonts w:asciiTheme="minorHAnsi" w:hAnsiTheme="minorHAnsi" w:cstheme="minorHAnsi"/>
                <w:b/>
                <w:bCs/>
                <w:szCs w:val="22"/>
              </w:rPr>
              <w:t>n</w:t>
            </w:r>
            <w:r w:rsidR="00F0202D" w:rsidRPr="00F0202D">
              <w:rPr>
                <w:rFonts w:asciiTheme="minorHAnsi" w:hAnsiTheme="minorHAnsi" w:cstheme="minorHAnsi"/>
                <w:b/>
                <w:bCs/>
                <w:szCs w:val="22"/>
              </w:rPr>
              <w:t>otions</w:t>
            </w:r>
            <w:r w:rsidR="00F0202D" w:rsidRPr="00F0202D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8D0978D" w14:textId="0D13646F" w:rsidR="00C6555D" w:rsidRDefault="00407C40" w:rsidP="00F0202D">
            <w:r>
              <w:rPr>
                <w:rFonts w:asciiTheme="minorHAnsi" w:hAnsiTheme="minorHAnsi"/>
              </w:rPr>
              <w:t xml:space="preserve">To better understand </w:t>
            </w:r>
            <w:r w:rsidRPr="009D5C49">
              <w:rPr>
                <w:rFonts w:asciiTheme="minorHAnsi" w:hAnsiTheme="minorHAnsi"/>
              </w:rPr>
              <w:t>the emergence of reason in human beings</w:t>
            </w:r>
            <w:r>
              <w:rPr>
                <w:rFonts w:asciiTheme="minorHAnsi" w:hAnsiTheme="minorHAnsi"/>
              </w:rPr>
              <w:t xml:space="preserve"> the Stoics give an elaborate account of the formation of preconceptions and common notions, </w:t>
            </w:r>
            <w:r w:rsidR="00F0202D">
              <w:rPr>
                <w:rFonts w:asciiTheme="minorHAnsi" w:hAnsiTheme="minorHAnsi"/>
              </w:rPr>
              <w:t xml:space="preserve">for which they reserve a place in their </w:t>
            </w:r>
            <w:r w:rsidR="00511D6B">
              <w:rPr>
                <w:rFonts w:asciiTheme="minorHAnsi" w:hAnsiTheme="minorHAnsi"/>
              </w:rPr>
              <w:t xml:space="preserve">empiricist </w:t>
            </w:r>
            <w:r w:rsidR="00F0202D">
              <w:rPr>
                <w:rFonts w:asciiTheme="minorHAnsi" w:hAnsiTheme="minorHAnsi"/>
              </w:rPr>
              <w:t xml:space="preserve">ontology. We will try to </w:t>
            </w:r>
            <w:r w:rsidR="00F0202D" w:rsidRPr="00AD7B0C">
              <w:t xml:space="preserve">unpack the complexities in the Stoic </w:t>
            </w:r>
            <w:r w:rsidR="00F0202D">
              <w:t>theory</w:t>
            </w:r>
            <w:r w:rsidR="00F0202D" w:rsidRPr="00AD7B0C">
              <w:t xml:space="preserve"> of concept formation </w:t>
            </w:r>
            <w:r w:rsidR="00F0202D">
              <w:t>and</w:t>
            </w:r>
            <w:r w:rsidR="00F0202D" w:rsidRPr="00AD7B0C">
              <w:t xml:space="preserve"> suggest </w:t>
            </w:r>
            <w:r w:rsidR="00F0202D">
              <w:t xml:space="preserve">plausible </w:t>
            </w:r>
            <w:r w:rsidR="00F0202D" w:rsidRPr="00AD7B0C">
              <w:t xml:space="preserve">readings </w:t>
            </w:r>
            <w:r w:rsidR="00F0202D">
              <w:t>of the ancient sources concerning the ontological status and the epistemic function of Stoic concepts.</w:t>
            </w:r>
          </w:p>
          <w:p w14:paraId="4E42B5C1" w14:textId="7043994F" w:rsidR="00F0202D" w:rsidRDefault="00F0202D" w:rsidP="00F0202D"/>
          <w:p w14:paraId="6C5D50A0" w14:textId="6F35CB18" w:rsidR="00F0202D" w:rsidRPr="00B552BC" w:rsidRDefault="00F0202D" w:rsidP="00B552B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552BC">
              <w:rPr>
                <w:b/>
                <w:bCs/>
              </w:rPr>
              <w:t xml:space="preserve">Week 6: </w:t>
            </w:r>
            <w:r w:rsidRPr="00B552BC">
              <w:rPr>
                <w:rFonts w:asciiTheme="minorHAnsi" w:hAnsiTheme="minorHAnsi" w:cstheme="minorHAnsi"/>
                <w:b/>
                <w:bCs/>
                <w:szCs w:val="22"/>
              </w:rPr>
              <w:t xml:space="preserve">Stoic Epistemology: Cognitive </w:t>
            </w:r>
            <w:r w:rsidR="00511D6B"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 w:rsidRPr="00B552BC">
              <w:rPr>
                <w:rFonts w:asciiTheme="minorHAnsi" w:hAnsiTheme="minorHAnsi" w:cstheme="minorHAnsi"/>
                <w:b/>
                <w:bCs/>
                <w:szCs w:val="22"/>
              </w:rPr>
              <w:t>mpressions</w:t>
            </w:r>
          </w:p>
          <w:p w14:paraId="78FE2E96" w14:textId="5538FCA5" w:rsidR="00B552BC" w:rsidRPr="0081748C" w:rsidRDefault="00B552BC" w:rsidP="00FB63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81748C">
              <w:rPr>
                <w:rFonts w:asciiTheme="minorHAnsi" w:hAnsiTheme="minorHAnsi"/>
              </w:rPr>
              <w:t xml:space="preserve">ccording to the standard Stoic doctrine, </w:t>
            </w:r>
            <w:r w:rsidR="00511D6B">
              <w:rPr>
                <w:rFonts w:asciiTheme="minorHAnsi" w:hAnsiTheme="minorHAnsi"/>
              </w:rPr>
              <w:t xml:space="preserve">it is </w:t>
            </w:r>
            <w:r w:rsidRPr="0081748C">
              <w:rPr>
                <w:rFonts w:asciiTheme="minorHAnsi" w:hAnsiTheme="minorHAnsi"/>
              </w:rPr>
              <w:t xml:space="preserve">cognitive impressions </w:t>
            </w:r>
            <w:r w:rsidR="00511D6B">
              <w:rPr>
                <w:rFonts w:asciiTheme="minorHAnsi" w:hAnsiTheme="minorHAnsi"/>
              </w:rPr>
              <w:t>that constitute</w:t>
            </w:r>
            <w:r w:rsidRPr="0081748C">
              <w:rPr>
                <w:rFonts w:asciiTheme="minorHAnsi" w:hAnsiTheme="minorHAnsi"/>
              </w:rPr>
              <w:t xml:space="preserve"> the criterion of truth, in the sense that their truth guarantees the truth of whatever can be known by human beings</w:t>
            </w:r>
            <w:r w:rsidR="00511D6B">
              <w:rPr>
                <w:rFonts w:asciiTheme="minorHAnsi" w:hAnsiTheme="minorHAnsi"/>
              </w:rPr>
              <w:t>.</w:t>
            </w:r>
            <w:r w:rsidRPr="0081748C">
              <w:rPr>
                <w:rFonts w:asciiTheme="minorHAnsi" w:hAnsiTheme="minorHAnsi"/>
              </w:rPr>
              <w:t xml:space="preserve"> </w:t>
            </w:r>
            <w:r w:rsidR="00511D6B">
              <w:rPr>
                <w:rFonts w:asciiTheme="minorHAnsi" w:hAnsiTheme="minorHAnsi"/>
              </w:rPr>
              <w:t>T</w:t>
            </w:r>
            <w:r w:rsidRPr="0081748C">
              <w:rPr>
                <w:rFonts w:asciiTheme="minorHAnsi" w:hAnsiTheme="minorHAnsi"/>
              </w:rPr>
              <w:t>hus</w:t>
            </w:r>
            <w:r w:rsidR="00DB29DD">
              <w:rPr>
                <w:rFonts w:asciiTheme="minorHAnsi" w:hAnsiTheme="minorHAnsi"/>
              </w:rPr>
              <w:t>,</w:t>
            </w:r>
            <w:r w:rsidRPr="0081748C">
              <w:rPr>
                <w:rFonts w:asciiTheme="minorHAnsi" w:hAnsiTheme="minorHAnsi"/>
              </w:rPr>
              <w:t xml:space="preserve"> </w:t>
            </w:r>
            <w:r w:rsidR="00DB29DD">
              <w:rPr>
                <w:rFonts w:asciiTheme="minorHAnsi" w:hAnsiTheme="minorHAnsi"/>
              </w:rPr>
              <w:t xml:space="preserve">Stoic </w:t>
            </w:r>
            <w:r w:rsidRPr="0081748C">
              <w:rPr>
                <w:rFonts w:asciiTheme="minorHAnsi" w:hAnsiTheme="minorHAnsi"/>
              </w:rPr>
              <w:t xml:space="preserve">cognitive impressions come to be thought of as the instruments for discovering the elementary truths that provide </w:t>
            </w:r>
            <w:r w:rsidR="00DB29DD">
              <w:rPr>
                <w:rFonts w:asciiTheme="minorHAnsi" w:hAnsiTheme="minorHAnsi"/>
              </w:rPr>
              <w:t xml:space="preserve">us with </w:t>
            </w:r>
            <w:r w:rsidRPr="0081748C">
              <w:rPr>
                <w:rFonts w:asciiTheme="minorHAnsi" w:hAnsiTheme="minorHAnsi"/>
              </w:rPr>
              <w:t>the foundations for human knowledge.</w:t>
            </w:r>
            <w:r>
              <w:rPr>
                <w:rFonts w:asciiTheme="minorHAnsi" w:hAnsiTheme="minorHAnsi"/>
              </w:rPr>
              <w:t xml:space="preserve"> But can human beings have cognitive impressions?</w:t>
            </w:r>
          </w:p>
          <w:p w14:paraId="32C7D486" w14:textId="77777777" w:rsidR="00B552BC" w:rsidRDefault="00B552BC" w:rsidP="00F0202D">
            <w:pPr>
              <w:rPr>
                <w:rFonts w:asciiTheme="minorHAnsi" w:hAnsiTheme="minorHAnsi" w:cstheme="minorHAnsi"/>
                <w:szCs w:val="22"/>
              </w:rPr>
            </w:pPr>
          </w:p>
          <w:p w14:paraId="0D0652F0" w14:textId="3E394777" w:rsidR="00F0202D" w:rsidRPr="00782FCA" w:rsidRDefault="00F0202D" w:rsidP="00F0202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82FCA">
              <w:rPr>
                <w:rFonts w:asciiTheme="minorHAnsi" w:hAnsiTheme="minorHAnsi" w:cstheme="minorHAnsi"/>
                <w:b/>
                <w:bCs/>
                <w:szCs w:val="22"/>
              </w:rPr>
              <w:t xml:space="preserve">Week 7: Stoic Epistemology: </w:t>
            </w:r>
            <w:r w:rsidR="00DB29DD" w:rsidRPr="00782FCA">
              <w:rPr>
                <w:rFonts w:asciiTheme="minorHAnsi" w:hAnsiTheme="minorHAnsi" w:cstheme="minorHAnsi"/>
                <w:b/>
                <w:bCs/>
                <w:szCs w:val="22"/>
              </w:rPr>
              <w:t xml:space="preserve">Proof </w:t>
            </w:r>
          </w:p>
          <w:p w14:paraId="2D65171F" w14:textId="06234EB6" w:rsidR="00F0202D" w:rsidRDefault="00782FCA" w:rsidP="004A207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C4725C">
              <w:rPr>
                <w:rFonts w:asciiTheme="minorHAnsi" w:hAnsiTheme="minorHAnsi" w:cstheme="minorHAnsi"/>
                <w:szCs w:val="22"/>
              </w:rPr>
              <w:t>course on</w:t>
            </w:r>
            <w:r>
              <w:rPr>
                <w:rFonts w:asciiTheme="minorHAnsi" w:hAnsiTheme="minorHAnsi" w:cstheme="minorHAnsi"/>
                <w:szCs w:val="22"/>
              </w:rPr>
              <w:t xml:space="preserve"> Stoic epistemology will </w:t>
            </w:r>
            <w:r w:rsidR="004A2076">
              <w:rPr>
                <w:rFonts w:asciiTheme="minorHAnsi" w:hAnsiTheme="minorHAnsi" w:cstheme="minorHAnsi"/>
                <w:szCs w:val="22"/>
              </w:rPr>
              <w:t>continue</w:t>
            </w:r>
            <w:r>
              <w:rPr>
                <w:rFonts w:asciiTheme="minorHAnsi" w:hAnsiTheme="minorHAnsi" w:cstheme="minorHAnsi"/>
                <w:szCs w:val="22"/>
              </w:rPr>
              <w:t xml:space="preserve"> with a</w:t>
            </w:r>
            <w:r w:rsidR="00C4725C">
              <w:rPr>
                <w:rFonts w:asciiTheme="minorHAnsi" w:hAnsiTheme="minorHAnsi" w:cstheme="minorHAnsi"/>
                <w:szCs w:val="22"/>
              </w:rPr>
              <w:t xml:space="preserve">n account </w:t>
            </w:r>
            <w:r>
              <w:rPr>
                <w:rFonts w:asciiTheme="minorHAnsi" w:hAnsiTheme="minorHAnsi" w:cstheme="minorHAnsi"/>
                <w:szCs w:val="22"/>
              </w:rPr>
              <w:t>of the notion of scientific demonstration in Stoicism,</w:t>
            </w:r>
            <w:r w:rsidRPr="0081748C">
              <w:rPr>
                <w:rFonts w:asciiTheme="minorHAnsi" w:hAnsiTheme="minorHAnsi"/>
              </w:rPr>
              <w:t xml:space="preserve"> which </w:t>
            </w:r>
            <w:r>
              <w:rPr>
                <w:rFonts w:asciiTheme="minorHAnsi" w:hAnsiTheme="minorHAnsi"/>
              </w:rPr>
              <w:t>is meant</w:t>
            </w:r>
            <w:r w:rsidRPr="0081748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as </w:t>
            </w:r>
            <w:r w:rsidRPr="0081748C">
              <w:rPr>
                <w:rFonts w:asciiTheme="minorHAnsi" w:hAnsiTheme="minorHAnsi"/>
              </w:rPr>
              <w:t>the m</w:t>
            </w:r>
            <w:r w:rsidR="00B82B2A">
              <w:rPr>
                <w:rFonts w:asciiTheme="minorHAnsi" w:hAnsiTheme="minorHAnsi"/>
              </w:rPr>
              <w:t>ethod</w:t>
            </w:r>
            <w:r w:rsidRPr="0081748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that advances</w:t>
            </w:r>
            <w:r w:rsidRPr="0081748C">
              <w:rPr>
                <w:rFonts w:asciiTheme="minorHAnsi" w:hAnsiTheme="minorHAnsi"/>
              </w:rPr>
              <w:t xml:space="preserve"> scientific knowledge from the </w:t>
            </w:r>
            <w:r w:rsidR="00C4725C">
              <w:rPr>
                <w:rFonts w:asciiTheme="minorHAnsi" w:hAnsiTheme="minorHAnsi"/>
              </w:rPr>
              <w:t xml:space="preserve">elementary </w:t>
            </w:r>
            <w:r w:rsidRPr="0081748C">
              <w:rPr>
                <w:rFonts w:asciiTheme="minorHAnsi" w:hAnsiTheme="minorHAnsi"/>
              </w:rPr>
              <w:t>truths know</w:t>
            </w:r>
            <w:r w:rsidR="00C4725C">
              <w:rPr>
                <w:rFonts w:asciiTheme="minorHAnsi" w:hAnsiTheme="minorHAnsi"/>
              </w:rPr>
              <w:t>n</w:t>
            </w:r>
            <w:r w:rsidRPr="0081748C">
              <w:rPr>
                <w:rFonts w:asciiTheme="minorHAnsi" w:hAnsiTheme="minorHAnsi"/>
              </w:rPr>
              <w:t xml:space="preserve"> in virtue of cognitive impressions.</w:t>
            </w:r>
          </w:p>
          <w:p w14:paraId="660FAE84" w14:textId="77777777" w:rsidR="00782FCA" w:rsidRDefault="00782FCA" w:rsidP="00F0202D">
            <w:pPr>
              <w:rPr>
                <w:rFonts w:asciiTheme="minorHAnsi" w:hAnsiTheme="minorHAnsi" w:cstheme="minorHAnsi"/>
                <w:szCs w:val="22"/>
              </w:rPr>
            </w:pPr>
          </w:p>
          <w:p w14:paraId="75AFF9F1" w14:textId="2161CCE7" w:rsidR="004A2076" w:rsidRPr="00782FCA" w:rsidRDefault="004A2076" w:rsidP="004A207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82FCA">
              <w:rPr>
                <w:rFonts w:asciiTheme="minorHAnsi" w:hAnsiTheme="minorHAnsi" w:cstheme="minorHAnsi"/>
                <w:b/>
                <w:bCs/>
                <w:szCs w:val="22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Pr="00782FCA">
              <w:rPr>
                <w:rFonts w:asciiTheme="minorHAnsi" w:hAnsiTheme="minorHAnsi" w:cstheme="minorHAnsi"/>
                <w:b/>
                <w:bCs/>
                <w:szCs w:val="22"/>
              </w:rPr>
              <w:t xml:space="preserve">: Stoic Epistemology: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782FCA">
              <w:rPr>
                <w:rFonts w:asciiTheme="minorHAnsi" w:hAnsiTheme="minorHAnsi" w:cstheme="minorHAnsi"/>
                <w:b/>
                <w:bCs/>
                <w:szCs w:val="22"/>
              </w:rPr>
              <w:t>ign inferences</w:t>
            </w:r>
          </w:p>
          <w:p w14:paraId="7B147F6B" w14:textId="13BA8874" w:rsidR="004A2076" w:rsidRDefault="004A2076" w:rsidP="004A207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course on Stoic epistemology will end with a discussion of</w:t>
            </w:r>
            <w:r>
              <w:rPr>
                <w:rFonts w:asciiTheme="minorHAnsi" w:hAnsiTheme="minorHAnsi"/>
              </w:rPr>
              <w:t xml:space="preserve"> the different kinds of signs used by the Hellenistic schools for the discovery of non evident truths: indicative and commemorative signs, common and peculiar signs.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95F6B90" w14:textId="77777777" w:rsidR="004A2076" w:rsidRDefault="004A2076" w:rsidP="006031C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3FED1CD" w14:textId="5C69293A" w:rsidR="009F5DA5" w:rsidRPr="00B82B2A" w:rsidRDefault="00F0202D" w:rsidP="006031C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Week </w:t>
            </w:r>
            <w:r w:rsidR="004A2076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: The </w:t>
            </w:r>
            <w:r w:rsidR="00B82B2A" w:rsidRPr="00B82B2A"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mergence of </w:t>
            </w:r>
            <w:r w:rsidR="00B82B2A" w:rsidRPr="00B82B2A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>cepticism</w:t>
            </w:r>
            <w:r w:rsidR="0097249E"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: </w:t>
            </w:r>
            <w:r w:rsidR="006031C8"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7249E"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Academic </w:t>
            </w:r>
            <w:r w:rsidR="00B82B2A" w:rsidRPr="00B82B2A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="0097249E"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cepticism </w:t>
            </w:r>
          </w:p>
          <w:p w14:paraId="47E8C22F" w14:textId="3177BE89" w:rsidR="0007050D" w:rsidRDefault="006031C8" w:rsidP="0007050D">
            <w:pPr>
              <w:rPr>
                <w:rFonts w:ascii="Times" w:hAnsi="Times"/>
                <w:b/>
              </w:rPr>
            </w:pPr>
            <w:r w:rsidRPr="00DC2195">
              <w:rPr>
                <w:rFonts w:asciiTheme="minorHAnsi" w:hAnsiTheme="minorHAnsi" w:cstheme="minorHAnsi"/>
                <w:color w:val="000000"/>
                <w:szCs w:val="22"/>
              </w:rPr>
              <w:t>Aca</w:t>
            </w:r>
            <w:r w:rsidR="00A35E8D" w:rsidRPr="00DC2195">
              <w:rPr>
                <w:rFonts w:asciiTheme="minorHAnsi" w:hAnsiTheme="minorHAnsi" w:cstheme="minorHAnsi"/>
                <w:color w:val="000000"/>
                <w:szCs w:val="22"/>
              </w:rPr>
              <w:t>demic Scepticism</w:t>
            </w:r>
            <w:r w:rsidRPr="00DC2195">
              <w:rPr>
                <w:rFonts w:asciiTheme="minorHAnsi" w:hAnsiTheme="minorHAnsi" w:cstheme="minorHAnsi"/>
                <w:szCs w:val="22"/>
              </w:rPr>
              <w:t xml:space="preserve"> dominated Plato’s Academy from the 3</w:t>
            </w:r>
            <w:r w:rsidRPr="00DC2195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 w:rsidRPr="00DC2195">
              <w:rPr>
                <w:rFonts w:asciiTheme="minorHAnsi" w:hAnsiTheme="minorHAnsi" w:cstheme="minorHAnsi"/>
                <w:szCs w:val="22"/>
              </w:rPr>
              <w:t xml:space="preserve"> c. </w:t>
            </w:r>
            <w:r w:rsidR="00B82B2A">
              <w:rPr>
                <w:rFonts w:asciiTheme="minorHAnsi" w:hAnsiTheme="minorHAnsi" w:cstheme="minorHAnsi"/>
                <w:szCs w:val="22"/>
              </w:rPr>
              <w:t>to</w:t>
            </w:r>
            <w:r w:rsidRPr="00DC2195">
              <w:rPr>
                <w:rFonts w:asciiTheme="minorHAnsi" w:hAnsiTheme="minorHAnsi" w:cstheme="minorHAnsi"/>
                <w:szCs w:val="22"/>
              </w:rPr>
              <w:t xml:space="preserve"> the 1</w:t>
            </w:r>
            <w:r w:rsidRPr="00B82B2A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Pr="00DC2195">
              <w:rPr>
                <w:rFonts w:asciiTheme="minorHAnsi" w:hAnsiTheme="minorHAnsi" w:cstheme="minorHAnsi"/>
                <w:szCs w:val="22"/>
              </w:rPr>
              <w:t xml:space="preserve"> c. BC</w:t>
            </w:r>
            <w:r w:rsidR="00B82B2A">
              <w:rPr>
                <w:rFonts w:asciiTheme="minorHAnsi" w:hAnsiTheme="minorHAnsi" w:cstheme="minorHAnsi"/>
                <w:szCs w:val="22"/>
              </w:rPr>
              <w:t>E</w:t>
            </w:r>
            <w:r w:rsidRPr="00DC2195">
              <w:rPr>
                <w:rFonts w:asciiTheme="minorHAnsi" w:hAnsiTheme="minorHAnsi" w:cstheme="minorHAnsi"/>
                <w:szCs w:val="22"/>
              </w:rPr>
              <w:t>.</w:t>
            </w:r>
            <w:r w:rsidR="009F5DA5" w:rsidRPr="00DC21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9789A" w:rsidRPr="00DC2195">
              <w:rPr>
                <w:rFonts w:asciiTheme="minorHAnsi" w:hAnsiTheme="minorHAnsi" w:cstheme="minorHAnsi"/>
                <w:szCs w:val="22"/>
              </w:rPr>
              <w:t>T</w:t>
            </w:r>
            <w:r w:rsidR="00A35E8D" w:rsidRPr="00DC2195">
              <w:rPr>
                <w:rFonts w:asciiTheme="minorHAnsi" w:hAnsiTheme="minorHAnsi" w:cstheme="minorHAnsi"/>
                <w:szCs w:val="22"/>
              </w:rPr>
              <w:t>he</w:t>
            </w:r>
            <w:r w:rsidR="0014509C" w:rsidRPr="00DC2195">
              <w:rPr>
                <w:rFonts w:asciiTheme="minorHAnsi" w:hAnsiTheme="minorHAnsi" w:cstheme="minorHAnsi"/>
                <w:szCs w:val="22"/>
              </w:rPr>
              <w:t xml:space="preserve"> Academics</w:t>
            </w:r>
            <w:r w:rsidR="00A35E8D" w:rsidRPr="00DC2195">
              <w:rPr>
                <w:rFonts w:asciiTheme="minorHAnsi" w:hAnsiTheme="minorHAnsi" w:cstheme="minorHAnsi"/>
                <w:szCs w:val="22"/>
              </w:rPr>
              <w:t xml:space="preserve"> argued </w:t>
            </w:r>
            <w:r w:rsidR="00C371F6" w:rsidRPr="00DC2195">
              <w:rPr>
                <w:rFonts w:asciiTheme="minorHAnsi" w:hAnsiTheme="minorHAnsi" w:cstheme="minorHAnsi"/>
                <w:szCs w:val="22"/>
              </w:rPr>
              <w:t xml:space="preserve">in the spirit of the Socratic elenchus </w:t>
            </w:r>
            <w:r w:rsidR="00A35E8D" w:rsidRPr="00DC2195">
              <w:rPr>
                <w:rFonts w:asciiTheme="minorHAnsi" w:hAnsiTheme="minorHAnsi" w:cstheme="minorHAnsi"/>
                <w:szCs w:val="22"/>
              </w:rPr>
              <w:t xml:space="preserve">against the </w:t>
            </w:r>
            <w:r w:rsidR="00967558" w:rsidRPr="00DC2195">
              <w:rPr>
                <w:rFonts w:asciiTheme="minorHAnsi" w:hAnsiTheme="minorHAnsi" w:cstheme="minorHAnsi"/>
                <w:szCs w:val="22"/>
              </w:rPr>
              <w:t>the Stoic cognitive impression</w:t>
            </w:r>
            <w:r w:rsidR="00B82B2A">
              <w:rPr>
                <w:rFonts w:asciiTheme="minorHAnsi" w:hAnsiTheme="minorHAnsi" w:cstheme="minorHAnsi"/>
                <w:szCs w:val="22"/>
              </w:rPr>
              <w:t>s</w:t>
            </w:r>
            <w:r w:rsidR="0043600F" w:rsidRPr="00DC2195">
              <w:rPr>
                <w:rFonts w:asciiTheme="minorHAnsi" w:hAnsiTheme="minorHAnsi" w:cstheme="minorHAnsi"/>
                <w:szCs w:val="22"/>
              </w:rPr>
              <w:t>. They</w:t>
            </w:r>
            <w:r w:rsidR="00967558" w:rsidRPr="00DC21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C0B11">
              <w:rPr>
                <w:rFonts w:asciiTheme="minorHAnsi" w:hAnsiTheme="minorHAnsi" w:cstheme="minorHAnsi"/>
                <w:szCs w:val="22"/>
              </w:rPr>
              <w:t xml:space="preserve">led </w:t>
            </w:r>
            <w:r w:rsidR="00B82B2A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5419C6" w:rsidRPr="00DC2195">
              <w:rPr>
                <w:rFonts w:asciiTheme="minorHAnsi" w:hAnsiTheme="minorHAnsi" w:cstheme="minorHAnsi"/>
                <w:szCs w:val="22"/>
              </w:rPr>
              <w:t>Stoic</w:t>
            </w:r>
            <w:r w:rsidR="00B82B2A">
              <w:rPr>
                <w:rFonts w:asciiTheme="minorHAnsi" w:hAnsiTheme="minorHAnsi" w:cstheme="minorHAnsi"/>
                <w:szCs w:val="22"/>
              </w:rPr>
              <w:t xml:space="preserve">s </w:t>
            </w:r>
            <w:r w:rsidR="000C0B11"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="005419C6" w:rsidRPr="00DC2195">
              <w:rPr>
                <w:rFonts w:asciiTheme="minorHAnsi" w:hAnsiTheme="minorHAnsi" w:cstheme="minorHAnsi"/>
                <w:szCs w:val="22"/>
              </w:rPr>
              <w:t>the</w:t>
            </w:r>
            <w:r w:rsidRPr="00DC2195">
              <w:rPr>
                <w:rFonts w:asciiTheme="minorHAnsi" w:hAnsiTheme="minorHAnsi" w:cstheme="minorHAnsi"/>
                <w:szCs w:val="22"/>
              </w:rPr>
              <w:t xml:space="preserve"> conclusion that </w:t>
            </w:r>
            <w:r w:rsidR="00B9789A" w:rsidRPr="00DC2195">
              <w:rPr>
                <w:rFonts w:asciiTheme="minorHAnsi" w:hAnsiTheme="minorHAnsi" w:cstheme="minorHAnsi"/>
                <w:szCs w:val="32"/>
              </w:rPr>
              <w:t>everything is inapprehensible</w:t>
            </w:r>
            <w:r w:rsidR="00761BCD" w:rsidRPr="00DC2195">
              <w:rPr>
                <w:rFonts w:asciiTheme="minorHAnsi" w:hAnsiTheme="minorHAnsi" w:cstheme="minorHAnsi"/>
                <w:szCs w:val="32"/>
              </w:rPr>
              <w:t>;</w:t>
            </w:r>
            <w:r w:rsidR="0043600F" w:rsidRPr="00DC2195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B82B2A">
              <w:rPr>
                <w:rFonts w:asciiTheme="minorHAnsi" w:hAnsiTheme="minorHAnsi" w:cstheme="minorHAnsi"/>
                <w:szCs w:val="32"/>
              </w:rPr>
              <w:t>so</w:t>
            </w:r>
            <w:r w:rsidR="00D7468F">
              <w:rPr>
                <w:rFonts w:asciiTheme="minorHAnsi" w:hAnsiTheme="minorHAnsi" w:cstheme="minorHAnsi"/>
                <w:szCs w:val="32"/>
              </w:rPr>
              <w:t>,</w:t>
            </w:r>
            <w:r w:rsidR="0043600F" w:rsidRPr="00DC2195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5419C6" w:rsidRPr="00DC2195">
              <w:rPr>
                <w:rFonts w:asciiTheme="minorHAnsi" w:hAnsiTheme="minorHAnsi" w:cstheme="minorHAnsi"/>
                <w:szCs w:val="32"/>
              </w:rPr>
              <w:t xml:space="preserve">either </w:t>
            </w:r>
            <w:r w:rsidR="00C371F6" w:rsidRPr="00DC2195">
              <w:rPr>
                <w:rFonts w:asciiTheme="minorHAnsi" w:hAnsiTheme="minorHAnsi" w:cstheme="minorHAnsi"/>
                <w:szCs w:val="22"/>
              </w:rPr>
              <w:t xml:space="preserve">the Stoic sage has to suspend assent </w:t>
            </w:r>
            <w:r w:rsidR="00356F45" w:rsidRPr="00DC2195">
              <w:rPr>
                <w:rFonts w:asciiTheme="minorHAnsi" w:hAnsiTheme="minorHAnsi" w:cstheme="minorHAnsi"/>
                <w:szCs w:val="22"/>
              </w:rPr>
              <w:t>(Arcesilaus)</w:t>
            </w:r>
            <w:r w:rsidR="005419C6" w:rsidRPr="00DC2195">
              <w:rPr>
                <w:rFonts w:asciiTheme="minorHAnsi" w:hAnsiTheme="minorHAnsi" w:cstheme="minorHAnsi"/>
                <w:szCs w:val="22"/>
              </w:rPr>
              <w:t>,</w:t>
            </w:r>
            <w:r w:rsidR="00356F45" w:rsidRPr="00DC2195">
              <w:rPr>
                <w:rFonts w:asciiTheme="minorHAnsi" w:hAnsiTheme="minorHAnsi" w:cstheme="minorHAnsi"/>
                <w:szCs w:val="22"/>
              </w:rPr>
              <w:t xml:space="preserve"> or </w:t>
            </w:r>
            <w:r w:rsidR="00C371F6" w:rsidRPr="00DC2195">
              <w:rPr>
                <w:rFonts w:asciiTheme="minorHAnsi" w:hAnsiTheme="minorHAnsi" w:cstheme="minorHAnsi"/>
                <w:szCs w:val="22"/>
              </w:rPr>
              <w:t>it is necessary</w:t>
            </w:r>
            <w:r w:rsidR="00356F45" w:rsidRPr="00DC2195">
              <w:rPr>
                <w:rFonts w:asciiTheme="minorHAnsi" w:hAnsiTheme="minorHAnsi" w:cstheme="minorHAnsi"/>
                <w:szCs w:val="22"/>
              </w:rPr>
              <w:t>, even for the sage,</w:t>
            </w:r>
            <w:r w:rsidR="00C371F6" w:rsidRPr="00DC2195">
              <w:rPr>
                <w:rFonts w:asciiTheme="minorHAnsi" w:hAnsiTheme="minorHAnsi" w:cstheme="minorHAnsi"/>
                <w:szCs w:val="22"/>
              </w:rPr>
              <w:t xml:space="preserve"> to form beliefs</w:t>
            </w:r>
            <w:r w:rsidR="00356F45" w:rsidRPr="00DC2195">
              <w:rPr>
                <w:rFonts w:asciiTheme="minorHAnsi" w:hAnsiTheme="minorHAnsi" w:cstheme="minorHAnsi"/>
                <w:szCs w:val="22"/>
              </w:rPr>
              <w:t xml:space="preserve"> (Carneades)</w:t>
            </w:r>
            <w:r w:rsidR="00C371F6" w:rsidRPr="00DC2195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190B52">
              <w:rPr>
                <w:rFonts w:asciiTheme="minorHAnsi" w:hAnsiTheme="minorHAnsi" w:cstheme="minorHAnsi"/>
                <w:bCs/>
              </w:rPr>
              <w:t>Are the</w:t>
            </w:r>
            <w:r w:rsidR="00685A14">
              <w:rPr>
                <w:rFonts w:asciiTheme="minorHAnsi" w:hAnsiTheme="minorHAnsi" w:cstheme="minorHAnsi"/>
                <w:bCs/>
              </w:rPr>
              <w:t>se arguments</w:t>
            </w:r>
            <w:r w:rsidR="00190B52">
              <w:rPr>
                <w:rFonts w:asciiTheme="minorHAnsi" w:hAnsiTheme="minorHAnsi" w:cstheme="minorHAnsi"/>
                <w:bCs/>
              </w:rPr>
              <w:t xml:space="preserve"> </w:t>
            </w:r>
            <w:r w:rsidR="0007050D">
              <w:rPr>
                <w:rFonts w:asciiTheme="minorHAnsi" w:hAnsiTheme="minorHAnsi" w:cstheme="minorHAnsi"/>
                <w:bCs/>
              </w:rPr>
              <w:t>totally dialectical</w:t>
            </w:r>
            <w:r w:rsidR="00190B52">
              <w:rPr>
                <w:rFonts w:asciiTheme="minorHAnsi" w:hAnsiTheme="minorHAnsi" w:cstheme="minorHAnsi"/>
                <w:bCs/>
              </w:rPr>
              <w:t xml:space="preserve">, or do they commit the Academics to </w:t>
            </w:r>
            <w:r w:rsidR="00856479">
              <w:rPr>
                <w:rFonts w:asciiTheme="minorHAnsi" w:hAnsiTheme="minorHAnsi" w:cstheme="minorHAnsi"/>
                <w:bCs/>
              </w:rPr>
              <w:t xml:space="preserve">at least </w:t>
            </w:r>
            <w:r w:rsidR="00795B6F">
              <w:rPr>
                <w:rFonts w:asciiTheme="minorHAnsi" w:hAnsiTheme="minorHAnsi" w:cstheme="minorHAnsi"/>
                <w:bCs/>
              </w:rPr>
              <w:t xml:space="preserve">some </w:t>
            </w:r>
            <w:r w:rsidR="00190B52">
              <w:rPr>
                <w:rFonts w:asciiTheme="minorHAnsi" w:hAnsiTheme="minorHAnsi" w:cstheme="minorHAnsi"/>
                <w:bCs/>
              </w:rPr>
              <w:t>theses or stances?</w:t>
            </w:r>
          </w:p>
          <w:p w14:paraId="48F1D7E5" w14:textId="77777777" w:rsidR="00725BE3" w:rsidRPr="00F0202D" w:rsidRDefault="00725BE3" w:rsidP="00F0202D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  <w:p w14:paraId="38EF7C8E" w14:textId="53E671B4" w:rsidR="00FE71A3" w:rsidRDefault="00FE71A3" w:rsidP="00FE71A3">
            <w:pPr>
              <w:rPr>
                <w:rFonts w:asciiTheme="minorHAnsi" w:hAnsiTheme="minorHAnsi" w:cstheme="minorHAnsi"/>
                <w:szCs w:val="22"/>
              </w:rPr>
            </w:pP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Week </w:t>
            </w:r>
            <w:r w:rsidR="004A2076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="000C4629"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5E625B" w:rsidRPr="00B82B2A">
              <w:rPr>
                <w:rFonts w:asciiTheme="minorHAnsi" w:hAnsiTheme="minorHAnsi" w:cstheme="minorHAnsi"/>
                <w:b/>
                <w:bCs/>
                <w:szCs w:val="22"/>
              </w:rPr>
              <w:t>Academic responses to t</w:t>
            </w:r>
            <w:r w:rsidR="000C4629" w:rsidRPr="00B82B2A">
              <w:rPr>
                <w:rFonts w:asciiTheme="minorHAnsi" w:hAnsiTheme="minorHAnsi" w:cstheme="minorHAnsi"/>
                <w:b/>
                <w:bCs/>
                <w:szCs w:val="22"/>
              </w:rPr>
              <w:t>he inactivity (</w:t>
            </w:r>
            <w:r w:rsidR="000C4629" w:rsidRPr="00B82B2A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apraxia</w:t>
            </w:r>
            <w:r w:rsidR="000C4629" w:rsidRPr="00B82B2A">
              <w:rPr>
                <w:rFonts w:asciiTheme="minorHAnsi" w:hAnsiTheme="minorHAnsi" w:cstheme="minorHAnsi"/>
                <w:b/>
                <w:bCs/>
                <w:szCs w:val="22"/>
              </w:rPr>
              <w:t>) objection</w:t>
            </w:r>
            <w:r w:rsidR="005E625B" w:rsidRPr="00B82B2A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 w:rsidR="005E625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29C9E07" w14:textId="13471203" w:rsidR="006F454E" w:rsidRPr="00685A14" w:rsidRDefault="00815D71" w:rsidP="006F454E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  <w:r w:rsidRPr="00815D71">
              <w:rPr>
                <w:rFonts w:asciiTheme="minorHAnsi" w:hAnsiTheme="minorHAnsi" w:cstheme="minorHAnsi"/>
              </w:rPr>
              <w:t>The Stoics</w:t>
            </w:r>
            <w:r w:rsidR="00AD3577">
              <w:rPr>
                <w:rFonts w:asciiTheme="minorHAnsi" w:hAnsiTheme="minorHAnsi" w:cstheme="minorHAnsi"/>
              </w:rPr>
              <w:t xml:space="preserve"> argued </w:t>
            </w:r>
            <w:r w:rsidR="004F506B">
              <w:rPr>
                <w:rFonts w:asciiTheme="minorHAnsi" w:hAnsiTheme="minorHAnsi" w:cstheme="minorHAnsi"/>
              </w:rPr>
              <w:t xml:space="preserve">that </w:t>
            </w:r>
            <w:r w:rsidRPr="00815D71">
              <w:rPr>
                <w:rFonts w:asciiTheme="minorHAnsi" w:hAnsiTheme="minorHAnsi" w:cstheme="minorHAnsi"/>
              </w:rPr>
              <w:t xml:space="preserve">the sceptical arguments render </w:t>
            </w:r>
            <w:r w:rsidR="004F506B">
              <w:rPr>
                <w:rFonts w:asciiTheme="minorHAnsi" w:hAnsiTheme="minorHAnsi" w:cstheme="minorHAnsi"/>
              </w:rPr>
              <w:t xml:space="preserve">rational and happy </w:t>
            </w:r>
            <w:r w:rsidR="000C0B11">
              <w:rPr>
                <w:rFonts w:asciiTheme="minorHAnsi" w:hAnsiTheme="minorHAnsi" w:cstheme="minorHAnsi"/>
              </w:rPr>
              <w:t xml:space="preserve">life </w:t>
            </w:r>
            <w:r w:rsidR="00B01CB8">
              <w:rPr>
                <w:rFonts w:asciiTheme="minorHAnsi" w:hAnsiTheme="minorHAnsi" w:cstheme="minorHAnsi"/>
              </w:rPr>
              <w:t xml:space="preserve">and </w:t>
            </w:r>
            <w:r w:rsidRPr="00815D71">
              <w:rPr>
                <w:rFonts w:asciiTheme="minorHAnsi" w:hAnsiTheme="minorHAnsi" w:cstheme="minorHAnsi"/>
              </w:rPr>
              <w:t>even everyday actions</w:t>
            </w:r>
            <w:r w:rsidR="00B01CB8">
              <w:rPr>
                <w:rFonts w:asciiTheme="minorHAnsi" w:hAnsiTheme="minorHAnsi" w:cstheme="minorHAnsi"/>
              </w:rPr>
              <w:t xml:space="preserve"> </w:t>
            </w:r>
            <w:r w:rsidR="00D6349B">
              <w:rPr>
                <w:rFonts w:asciiTheme="minorHAnsi" w:hAnsiTheme="minorHAnsi" w:cstheme="minorHAnsi"/>
              </w:rPr>
              <w:t>impossible</w:t>
            </w:r>
            <w:r w:rsidR="000C0B11">
              <w:rPr>
                <w:rFonts w:asciiTheme="minorHAnsi" w:hAnsiTheme="minorHAnsi" w:cstheme="minorHAnsi"/>
              </w:rPr>
              <w:t xml:space="preserve"> </w:t>
            </w:r>
            <w:r w:rsidR="00B01CB8">
              <w:rPr>
                <w:rFonts w:asciiTheme="minorHAnsi" w:hAnsiTheme="minorHAnsi" w:cstheme="minorHAnsi"/>
              </w:rPr>
              <w:t>(</w:t>
            </w:r>
            <w:r w:rsidR="00B01CB8" w:rsidRPr="00815D71">
              <w:rPr>
                <w:rFonts w:asciiTheme="minorHAnsi" w:hAnsiTheme="minorHAnsi" w:cstheme="minorHAnsi"/>
                <w:i/>
                <w:iCs/>
              </w:rPr>
              <w:t>apraxia</w:t>
            </w:r>
            <w:r w:rsidR="00B01CB8">
              <w:rPr>
                <w:rFonts w:asciiTheme="minorHAnsi" w:hAnsiTheme="minorHAnsi" w:cstheme="minorHAnsi"/>
              </w:rPr>
              <w:t>)</w:t>
            </w:r>
            <w:r w:rsidRPr="00815D71">
              <w:rPr>
                <w:rFonts w:asciiTheme="minorHAnsi" w:hAnsiTheme="minorHAnsi" w:cstheme="minorHAnsi"/>
              </w:rPr>
              <w:t xml:space="preserve">. Arcesilaus </w:t>
            </w:r>
            <w:r w:rsidR="00D02520">
              <w:rPr>
                <w:rFonts w:asciiTheme="minorHAnsi" w:hAnsiTheme="minorHAnsi" w:cstheme="minorHAnsi"/>
              </w:rPr>
              <w:t xml:space="preserve">answered by </w:t>
            </w:r>
            <w:r w:rsidRPr="00685A14">
              <w:rPr>
                <w:rFonts w:asciiTheme="minorHAnsi" w:hAnsiTheme="minorHAnsi" w:cstheme="minorHAnsi"/>
              </w:rPr>
              <w:t>argu</w:t>
            </w:r>
            <w:r w:rsidR="00D02520">
              <w:rPr>
                <w:rFonts w:asciiTheme="minorHAnsi" w:hAnsiTheme="minorHAnsi" w:cstheme="minorHAnsi"/>
              </w:rPr>
              <w:t>ing</w:t>
            </w:r>
            <w:r w:rsidRPr="00685A14">
              <w:rPr>
                <w:rFonts w:asciiTheme="minorHAnsi" w:hAnsiTheme="minorHAnsi" w:cstheme="minorHAnsi"/>
              </w:rPr>
              <w:t xml:space="preserve"> that</w:t>
            </w:r>
            <w:r w:rsidR="00C63B06">
              <w:rPr>
                <w:rFonts w:asciiTheme="minorHAnsi" w:hAnsiTheme="minorHAnsi" w:cstheme="minorHAnsi"/>
              </w:rPr>
              <w:t xml:space="preserve"> </w:t>
            </w:r>
            <w:r w:rsidR="00E443BB">
              <w:rPr>
                <w:rFonts w:asciiTheme="minorHAnsi" w:hAnsiTheme="minorHAnsi" w:cstheme="minorHAnsi"/>
              </w:rPr>
              <w:t xml:space="preserve">actions </w:t>
            </w:r>
            <w:r w:rsidR="00C63B06">
              <w:rPr>
                <w:rFonts w:asciiTheme="minorHAnsi" w:hAnsiTheme="minorHAnsi" w:cstheme="minorHAnsi"/>
              </w:rPr>
              <w:t xml:space="preserve">can </w:t>
            </w:r>
            <w:r w:rsidR="00E443BB">
              <w:rPr>
                <w:rFonts w:asciiTheme="minorHAnsi" w:hAnsiTheme="minorHAnsi" w:cstheme="minorHAnsi"/>
              </w:rPr>
              <w:t xml:space="preserve">follow </w:t>
            </w:r>
            <w:r w:rsidRPr="00685A14">
              <w:rPr>
                <w:rFonts w:asciiTheme="minorHAnsi" w:hAnsiTheme="minorHAnsi" w:cstheme="minorHAnsi"/>
              </w:rPr>
              <w:t>‘the reasonable’</w:t>
            </w:r>
            <w:r w:rsidR="00E443BB">
              <w:rPr>
                <w:rFonts w:asciiTheme="minorHAnsi" w:hAnsiTheme="minorHAnsi" w:cstheme="minorHAnsi"/>
              </w:rPr>
              <w:t>,</w:t>
            </w:r>
            <w:r w:rsidRPr="00685A14">
              <w:rPr>
                <w:rFonts w:asciiTheme="minorHAnsi" w:hAnsiTheme="minorHAnsi" w:cstheme="minorHAnsi"/>
              </w:rPr>
              <w:t xml:space="preserve"> </w:t>
            </w:r>
            <w:r w:rsidR="00DD3AE4">
              <w:rPr>
                <w:rFonts w:asciiTheme="minorHAnsi" w:hAnsiTheme="minorHAnsi" w:cstheme="minorHAnsi"/>
              </w:rPr>
              <w:t xml:space="preserve">and </w:t>
            </w:r>
            <w:r w:rsidRPr="00685A14">
              <w:rPr>
                <w:rFonts w:asciiTheme="minorHAnsi" w:hAnsiTheme="minorHAnsi" w:cstheme="minorHAnsi"/>
              </w:rPr>
              <w:t xml:space="preserve">Carneades </w:t>
            </w:r>
            <w:r w:rsidR="00DD3AE4">
              <w:rPr>
                <w:rFonts w:asciiTheme="minorHAnsi" w:hAnsiTheme="minorHAnsi" w:cstheme="minorHAnsi"/>
              </w:rPr>
              <w:t xml:space="preserve">by </w:t>
            </w:r>
            <w:r w:rsidRPr="00685A14">
              <w:rPr>
                <w:rFonts w:asciiTheme="minorHAnsi" w:hAnsiTheme="minorHAnsi" w:cstheme="minorHAnsi"/>
              </w:rPr>
              <w:t>argu</w:t>
            </w:r>
            <w:r w:rsidR="00DD3AE4">
              <w:rPr>
                <w:rFonts w:asciiTheme="minorHAnsi" w:hAnsiTheme="minorHAnsi" w:cstheme="minorHAnsi"/>
              </w:rPr>
              <w:t>ing</w:t>
            </w:r>
            <w:r w:rsidRPr="00685A14">
              <w:rPr>
                <w:rFonts w:asciiTheme="minorHAnsi" w:hAnsiTheme="minorHAnsi" w:cstheme="minorHAnsi"/>
              </w:rPr>
              <w:t xml:space="preserve"> that </w:t>
            </w:r>
            <w:r w:rsidR="00C63B06">
              <w:rPr>
                <w:rFonts w:asciiTheme="minorHAnsi" w:hAnsiTheme="minorHAnsi" w:cstheme="minorHAnsi"/>
              </w:rPr>
              <w:t>d</w:t>
            </w:r>
            <w:r w:rsidR="006F454E" w:rsidRPr="00685A14">
              <w:rPr>
                <w:rFonts w:asciiTheme="minorHAnsi" w:hAnsiTheme="minorHAnsi" w:cstheme="minorHAnsi"/>
                <w:szCs w:val="22"/>
              </w:rPr>
              <w:t>epending on the situation</w:t>
            </w:r>
            <w:r w:rsidR="00BC628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F454E" w:rsidRPr="00685A14">
              <w:rPr>
                <w:rFonts w:asciiTheme="minorHAnsi" w:hAnsiTheme="minorHAnsi" w:cstheme="minorHAnsi"/>
                <w:szCs w:val="22"/>
              </w:rPr>
              <w:t xml:space="preserve">we follow the more convincing </w:t>
            </w:r>
            <w:r w:rsidR="004F506B">
              <w:rPr>
                <w:rFonts w:asciiTheme="minorHAnsi" w:hAnsiTheme="minorHAnsi" w:cstheme="minorHAnsi"/>
                <w:szCs w:val="22"/>
              </w:rPr>
              <w:t xml:space="preserve">impressions </w:t>
            </w:r>
            <w:r w:rsidR="006F454E" w:rsidRPr="00685A14">
              <w:rPr>
                <w:rFonts w:asciiTheme="minorHAnsi" w:hAnsiTheme="minorHAnsi" w:cstheme="minorHAnsi"/>
                <w:szCs w:val="22"/>
              </w:rPr>
              <w:t xml:space="preserve">and act rationally. </w:t>
            </w:r>
            <w:r w:rsidR="00685A14" w:rsidRPr="00685A14">
              <w:rPr>
                <w:rFonts w:asciiTheme="minorHAnsi" w:hAnsiTheme="minorHAnsi" w:cstheme="minorHAnsi"/>
              </w:rPr>
              <w:t>Was Carneades committed to a fallibilist epistemological thesis</w:t>
            </w:r>
            <w:r w:rsidR="00B82B2A">
              <w:rPr>
                <w:rFonts w:asciiTheme="minorHAnsi" w:hAnsiTheme="minorHAnsi" w:cstheme="minorHAnsi"/>
              </w:rPr>
              <w:t>,</w:t>
            </w:r>
            <w:r w:rsidR="00685A14" w:rsidRPr="00685A14">
              <w:rPr>
                <w:rFonts w:asciiTheme="minorHAnsi" w:hAnsiTheme="minorHAnsi" w:cstheme="minorHAnsi"/>
                <w:szCs w:val="22"/>
              </w:rPr>
              <w:t xml:space="preserve"> or </w:t>
            </w:r>
            <w:r w:rsidR="00C63B06">
              <w:rPr>
                <w:rFonts w:asciiTheme="minorHAnsi" w:hAnsiTheme="minorHAnsi" w:cstheme="minorHAnsi"/>
                <w:szCs w:val="22"/>
              </w:rPr>
              <w:t xml:space="preserve">was the point of </w:t>
            </w:r>
            <w:r w:rsidR="00E443BB">
              <w:rPr>
                <w:rFonts w:asciiTheme="minorHAnsi" w:hAnsiTheme="minorHAnsi" w:cstheme="minorHAnsi"/>
                <w:szCs w:val="22"/>
              </w:rPr>
              <w:t xml:space="preserve">presenting </w:t>
            </w:r>
            <w:r w:rsidR="00C63B06">
              <w:rPr>
                <w:rFonts w:asciiTheme="minorHAnsi" w:hAnsiTheme="minorHAnsi" w:cstheme="minorHAnsi"/>
                <w:szCs w:val="22"/>
              </w:rPr>
              <w:t xml:space="preserve">such </w:t>
            </w:r>
            <w:r w:rsidR="00B82B2A">
              <w:rPr>
                <w:rFonts w:asciiTheme="minorHAnsi" w:hAnsiTheme="minorHAnsi" w:cstheme="minorHAnsi"/>
                <w:szCs w:val="22"/>
              </w:rPr>
              <w:t xml:space="preserve">a </w:t>
            </w:r>
            <w:r w:rsidR="00E443BB">
              <w:rPr>
                <w:rFonts w:asciiTheme="minorHAnsi" w:hAnsiTheme="minorHAnsi" w:cstheme="minorHAnsi"/>
                <w:szCs w:val="22"/>
              </w:rPr>
              <w:t xml:space="preserve">theory </w:t>
            </w:r>
            <w:r w:rsidR="00BC6284">
              <w:rPr>
                <w:rFonts w:asciiTheme="minorHAnsi" w:hAnsiTheme="minorHAnsi" w:cstheme="minorHAnsi"/>
                <w:szCs w:val="22"/>
              </w:rPr>
              <w:t xml:space="preserve">just </w:t>
            </w:r>
            <w:r w:rsidR="00C63B06"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="00685A14" w:rsidRPr="00685A14">
              <w:rPr>
                <w:rFonts w:asciiTheme="minorHAnsi" w:hAnsiTheme="minorHAnsi" w:cstheme="minorHAnsi"/>
                <w:szCs w:val="22"/>
              </w:rPr>
              <w:t xml:space="preserve">show that </w:t>
            </w:r>
            <w:r w:rsidR="006F454E" w:rsidRPr="00685A14">
              <w:rPr>
                <w:rFonts w:asciiTheme="minorHAnsi" w:hAnsiTheme="minorHAnsi" w:cstheme="minorHAnsi"/>
                <w:szCs w:val="22"/>
              </w:rPr>
              <w:t>the Stoic ideal of wisdom is not inescapable</w:t>
            </w:r>
            <w:r w:rsidR="00685A14" w:rsidRPr="00685A14">
              <w:rPr>
                <w:rFonts w:asciiTheme="minorHAnsi" w:hAnsiTheme="minorHAnsi" w:cstheme="minorHAnsi"/>
                <w:szCs w:val="22"/>
              </w:rPr>
              <w:t>?</w:t>
            </w:r>
            <w:r w:rsidR="006F454E" w:rsidRPr="00685A1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E427D2B" w14:textId="77777777" w:rsidR="00FE71A3" w:rsidRPr="00FB63DF" w:rsidRDefault="00FE71A3" w:rsidP="00FE71A3">
            <w:pPr>
              <w:rPr>
                <w:rFonts w:ascii="Times-Roman" w:hAnsi="Times-Roman"/>
                <w:szCs w:val="22"/>
              </w:rPr>
            </w:pPr>
          </w:p>
          <w:p w14:paraId="27C89DD5" w14:textId="311B960A" w:rsidR="00FE71A3" w:rsidRDefault="00FE71A3" w:rsidP="00FE71A3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>Week 1</w:t>
            </w:r>
            <w:r w:rsidR="004A2076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: </w:t>
            </w:r>
            <w:r w:rsidR="00DC2195"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Pyrrhonian </w:t>
            </w:r>
            <w:r w:rsidR="00B82B2A" w:rsidRPr="00B82B2A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cepticism </w:t>
            </w:r>
          </w:p>
          <w:p w14:paraId="1A9E708B" w14:textId="2F051D1A" w:rsidR="00FE71A3" w:rsidRPr="005E625B" w:rsidRDefault="00E16387" w:rsidP="00FE71A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In </w:t>
            </w:r>
            <w:r w:rsidR="00DF70DD">
              <w:rPr>
                <w:rFonts w:asciiTheme="minorHAnsi" w:hAnsiTheme="minorHAnsi" w:cstheme="minorHAnsi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E16387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 c. BC</w:t>
            </w:r>
            <w:r w:rsidR="00B82B2A"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14A83">
              <w:rPr>
                <w:rFonts w:asciiTheme="minorHAnsi" w:hAnsiTheme="minorHAnsi" w:cstheme="minorHAnsi"/>
                <w:szCs w:val="22"/>
              </w:rPr>
              <w:t>Pyrrhonians</w:t>
            </w:r>
            <w:r w:rsidR="00DC21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C2195" w:rsidRPr="00204265">
              <w:rPr>
                <w:rFonts w:asciiTheme="minorHAnsi" w:hAnsiTheme="minorHAnsi" w:cstheme="minorHAnsi"/>
                <w:szCs w:val="22"/>
              </w:rPr>
              <w:t>developed a new sceptical philosophy</w:t>
            </w:r>
            <w:r w:rsidR="00DF70DD">
              <w:rPr>
                <w:rFonts w:asciiTheme="minorHAnsi" w:hAnsiTheme="minorHAnsi" w:cstheme="minorHAnsi"/>
                <w:szCs w:val="22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 xml:space="preserve"> reacting </w:t>
            </w:r>
            <w:r w:rsidR="00C50A5C">
              <w:rPr>
                <w:rFonts w:asciiTheme="minorHAnsi" w:hAnsiTheme="minorHAnsi" w:cstheme="minorHAnsi"/>
                <w:szCs w:val="22"/>
              </w:rPr>
              <w:t xml:space="preserve">against </w:t>
            </w:r>
            <w:r>
              <w:rPr>
                <w:rFonts w:asciiTheme="minorHAnsi" w:hAnsiTheme="minorHAnsi" w:cstheme="minorHAnsi"/>
                <w:szCs w:val="22"/>
              </w:rPr>
              <w:t>late</w:t>
            </w:r>
            <w:r w:rsidR="00C50A5C">
              <w:rPr>
                <w:rFonts w:asciiTheme="minorHAnsi" w:hAnsiTheme="minorHAnsi" w:cstheme="minorHAnsi"/>
                <w:szCs w:val="22"/>
              </w:rPr>
              <w:t xml:space="preserve"> Academics who </w:t>
            </w:r>
            <w:r>
              <w:rPr>
                <w:rFonts w:asciiTheme="minorHAnsi" w:hAnsiTheme="minorHAnsi" w:cstheme="minorHAnsi"/>
                <w:szCs w:val="22"/>
              </w:rPr>
              <w:t xml:space="preserve">espoused the view that </w:t>
            </w:r>
            <w:r w:rsidRPr="00DC2195">
              <w:rPr>
                <w:rFonts w:asciiTheme="minorHAnsi" w:hAnsiTheme="minorHAnsi" w:cstheme="minorHAnsi"/>
                <w:szCs w:val="32"/>
              </w:rPr>
              <w:t>thing</w:t>
            </w:r>
            <w:r>
              <w:rPr>
                <w:rFonts w:asciiTheme="minorHAnsi" w:hAnsiTheme="minorHAnsi" w:cstheme="minorHAnsi"/>
                <w:szCs w:val="32"/>
              </w:rPr>
              <w:t>s</w:t>
            </w:r>
            <w:r w:rsidRPr="00DC2195">
              <w:rPr>
                <w:rFonts w:asciiTheme="minorHAnsi" w:hAnsiTheme="minorHAnsi" w:cstheme="minorHAnsi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Cs w:val="32"/>
              </w:rPr>
              <w:t>are</w:t>
            </w:r>
            <w:r w:rsidRPr="00DC2195">
              <w:rPr>
                <w:rFonts w:asciiTheme="minorHAnsi" w:hAnsiTheme="minorHAnsi" w:cstheme="minorHAnsi"/>
                <w:szCs w:val="32"/>
              </w:rPr>
              <w:t xml:space="preserve"> inapprehensible</w:t>
            </w:r>
            <w:r>
              <w:rPr>
                <w:rFonts w:asciiTheme="minorHAnsi" w:hAnsiTheme="minorHAnsi" w:cstheme="minorHAnsi"/>
                <w:szCs w:val="3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C2195" w:rsidRPr="00204265">
              <w:rPr>
                <w:rFonts w:asciiTheme="minorHAnsi" w:hAnsiTheme="minorHAnsi" w:cstheme="minorHAnsi"/>
                <w:szCs w:val="22"/>
              </w:rPr>
              <w:t xml:space="preserve">They called themselves </w:t>
            </w:r>
            <w:r w:rsidR="00B82B2A">
              <w:rPr>
                <w:rFonts w:asciiTheme="minorHAnsi" w:hAnsiTheme="minorHAnsi" w:cstheme="minorHAnsi"/>
                <w:szCs w:val="22"/>
                <w:lang w:val="el-GR"/>
              </w:rPr>
              <w:t>σ</w:t>
            </w:r>
            <w:r w:rsidR="00DC2195" w:rsidRPr="00204265">
              <w:rPr>
                <w:rFonts w:asciiTheme="minorHAnsi" w:hAnsiTheme="minorHAnsi" w:cstheme="minorHAnsi"/>
                <w:i/>
                <w:szCs w:val="22"/>
              </w:rPr>
              <w:t>κεπτικοί</w:t>
            </w:r>
            <w:r w:rsidR="00DC2195" w:rsidRPr="00204265">
              <w:rPr>
                <w:rFonts w:asciiTheme="minorHAnsi" w:hAnsiTheme="minorHAnsi" w:cstheme="minorHAnsi"/>
                <w:szCs w:val="22"/>
              </w:rPr>
              <w:t>, underlin</w:t>
            </w:r>
            <w:r w:rsidR="00C33CCE">
              <w:rPr>
                <w:rFonts w:asciiTheme="minorHAnsi" w:hAnsiTheme="minorHAnsi" w:cstheme="minorHAnsi"/>
                <w:szCs w:val="22"/>
              </w:rPr>
              <w:t>ing in this way</w:t>
            </w:r>
            <w:r w:rsidR="00DC2195" w:rsidRPr="00204265">
              <w:rPr>
                <w:rFonts w:asciiTheme="minorHAnsi" w:hAnsiTheme="minorHAnsi" w:cstheme="minorHAnsi"/>
                <w:szCs w:val="22"/>
              </w:rPr>
              <w:t xml:space="preserve"> their persistence in philosophical investigation</w:t>
            </w:r>
            <w:r w:rsidR="00DC2195">
              <w:rPr>
                <w:rFonts w:asciiTheme="minorHAnsi" w:hAnsiTheme="minorHAnsi" w:cstheme="minorHAnsi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  <w:r w:rsidR="00FE71A3" w:rsidRPr="00FB63DF">
              <w:rPr>
                <w:rFonts w:asciiTheme="minorHAnsi" w:hAnsiTheme="minorHAnsi" w:cstheme="minorHAnsi"/>
                <w:szCs w:val="22"/>
              </w:rPr>
              <w:t xml:space="preserve">n contrast to the Academics, </w:t>
            </w:r>
            <w:r>
              <w:rPr>
                <w:rFonts w:asciiTheme="minorHAnsi" w:hAnsiTheme="minorHAnsi" w:cstheme="minorHAnsi"/>
                <w:szCs w:val="22"/>
              </w:rPr>
              <w:t xml:space="preserve">they </w:t>
            </w:r>
            <w:r w:rsidR="00FE71A3" w:rsidRPr="00FB63DF">
              <w:rPr>
                <w:rFonts w:asciiTheme="minorHAnsi" w:hAnsiTheme="minorHAnsi" w:cstheme="minorHAnsi"/>
                <w:szCs w:val="22"/>
              </w:rPr>
              <w:t xml:space="preserve">speak </w:t>
            </w:r>
            <w:r w:rsidR="007A7D19">
              <w:rPr>
                <w:rFonts w:asciiTheme="minorHAnsi" w:hAnsiTheme="minorHAnsi" w:cstheme="minorHAnsi"/>
                <w:szCs w:val="22"/>
              </w:rPr>
              <w:t xml:space="preserve">for themselves </w:t>
            </w:r>
            <w:r w:rsidR="00FE71A3" w:rsidRPr="00FB63DF">
              <w:rPr>
                <w:rFonts w:asciiTheme="minorHAnsi" w:hAnsiTheme="minorHAnsi" w:cstheme="minorHAnsi"/>
                <w:szCs w:val="22"/>
              </w:rPr>
              <w:t>and present their sceptici</w:t>
            </w:r>
            <w:r w:rsidR="00FE71A3" w:rsidRPr="00FB63DF">
              <w:rPr>
                <w:rFonts w:cstheme="minorHAnsi"/>
                <w:szCs w:val="22"/>
              </w:rPr>
              <w:t>s</w:t>
            </w:r>
            <w:r w:rsidR="00FE71A3" w:rsidRPr="00FB63DF">
              <w:rPr>
                <w:rFonts w:asciiTheme="minorHAnsi" w:hAnsiTheme="minorHAnsi" w:cstheme="minorHAnsi"/>
                <w:szCs w:val="22"/>
              </w:rPr>
              <w:t xml:space="preserve">m as an original philosophy and as a way of life.  </w:t>
            </w:r>
            <w:r w:rsidR="00FE71A3" w:rsidRPr="00FB63DF">
              <w:rPr>
                <w:rFonts w:cstheme="minorHAnsi"/>
                <w:szCs w:val="22"/>
              </w:rPr>
              <w:t>By p</w:t>
            </w:r>
            <w:r w:rsidR="00FE71A3" w:rsidRPr="00FB63DF">
              <w:rPr>
                <w:rFonts w:asciiTheme="minorHAnsi" w:hAnsiTheme="minorHAnsi" w:cstheme="minorHAnsi"/>
                <w:szCs w:val="22"/>
              </w:rPr>
              <w:t xml:space="preserve">osing the questions “Can the Pyrrhonian live his </w:t>
            </w:r>
            <w:r w:rsidR="00B82B2A">
              <w:rPr>
                <w:rFonts w:asciiTheme="minorHAnsi" w:hAnsiTheme="minorHAnsi" w:cstheme="minorHAnsi"/>
                <w:szCs w:val="22"/>
              </w:rPr>
              <w:t>s</w:t>
            </w:r>
            <w:r w:rsidR="00FE71A3" w:rsidRPr="00FB63DF">
              <w:rPr>
                <w:rFonts w:asciiTheme="minorHAnsi" w:hAnsiTheme="minorHAnsi" w:cstheme="minorHAnsi"/>
                <w:szCs w:val="22"/>
              </w:rPr>
              <w:t xml:space="preserve">cepticism?” and “Can the Pyrrhonian have beliefs?” we will discuss the consistency and scope of Pyrrhonian scepticism. </w:t>
            </w:r>
          </w:p>
          <w:p w14:paraId="4B5054AB" w14:textId="77777777" w:rsidR="00FE71A3" w:rsidRPr="00FB63DF" w:rsidRDefault="00FE71A3" w:rsidP="00FE71A3">
            <w:pPr>
              <w:rPr>
                <w:rFonts w:cstheme="minorHAnsi"/>
                <w:szCs w:val="22"/>
                <w:highlight w:val="yellow"/>
                <w:lang w:val="en-GB"/>
              </w:rPr>
            </w:pPr>
          </w:p>
          <w:p w14:paraId="63CD0B98" w14:textId="65656079" w:rsidR="00FE71A3" w:rsidRPr="00B82B2A" w:rsidRDefault="00FE71A3" w:rsidP="00FB63D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>Week 1</w:t>
            </w:r>
            <w:r w:rsidR="004A2076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>: Pyrrhonian investigation</w:t>
            </w:r>
            <w:r w:rsidR="0097249E" w:rsidRPr="00B82B2A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B82B2A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arguments</w:t>
            </w:r>
          </w:p>
          <w:p w14:paraId="14F6BBB2" w14:textId="2E8896F4" w:rsidR="00FE71A3" w:rsidRPr="00B82B2A" w:rsidRDefault="00FE71A3" w:rsidP="00B82B2A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r w:rsidRPr="00FB63DF">
              <w:rPr>
                <w:rFonts w:asciiTheme="minorHAnsi" w:hAnsiTheme="minorHAnsi" w:cstheme="minorHAnsi"/>
                <w:lang w:val="en-US"/>
              </w:rPr>
              <w:t xml:space="preserve">The Ten Modes and the network of the Five </w:t>
            </w:r>
            <w:r w:rsidR="00B82B2A">
              <w:rPr>
                <w:rFonts w:asciiTheme="minorHAnsi" w:hAnsiTheme="minorHAnsi" w:cstheme="minorHAnsi"/>
                <w:lang w:val="en-US"/>
              </w:rPr>
              <w:t>M</w:t>
            </w:r>
            <w:r w:rsidRPr="00FB63DF">
              <w:rPr>
                <w:rFonts w:asciiTheme="minorHAnsi" w:hAnsiTheme="minorHAnsi" w:cstheme="minorHAnsi"/>
                <w:lang w:val="en-US"/>
              </w:rPr>
              <w:t xml:space="preserve">odes are the tools of the Pyrrhonian investigations. </w:t>
            </w:r>
            <w:r w:rsidR="007A7D19">
              <w:rPr>
                <w:rFonts w:asciiTheme="minorHAnsi" w:hAnsiTheme="minorHAnsi" w:cstheme="minorHAnsi"/>
                <w:lang w:val="en-US"/>
              </w:rPr>
              <w:t xml:space="preserve">But do these </w:t>
            </w:r>
            <w:r w:rsidR="00F11E55">
              <w:rPr>
                <w:rFonts w:asciiTheme="minorHAnsi" w:hAnsiTheme="minorHAnsi" w:cstheme="minorHAnsi"/>
                <w:lang w:val="en-US"/>
              </w:rPr>
              <w:t>investigation</w:t>
            </w:r>
            <w:r w:rsidR="007A7D19">
              <w:rPr>
                <w:rFonts w:asciiTheme="minorHAnsi" w:hAnsiTheme="minorHAnsi" w:cstheme="minorHAnsi"/>
                <w:lang w:val="en-US"/>
              </w:rPr>
              <w:t>s</w:t>
            </w:r>
            <w:r w:rsidR="00F11E55">
              <w:rPr>
                <w:rFonts w:asciiTheme="minorHAnsi" w:hAnsiTheme="minorHAnsi" w:cstheme="minorHAnsi"/>
                <w:lang w:val="en-US"/>
              </w:rPr>
              <w:t xml:space="preserve"> aim at discovering</w:t>
            </w:r>
            <w:r w:rsidR="002373BB">
              <w:rPr>
                <w:rFonts w:asciiTheme="minorHAnsi" w:hAnsiTheme="minorHAnsi" w:cstheme="minorHAnsi"/>
                <w:lang w:val="en-US"/>
              </w:rPr>
              <w:t xml:space="preserve"> the</w:t>
            </w:r>
            <w:r w:rsidR="00F11E55">
              <w:rPr>
                <w:rFonts w:asciiTheme="minorHAnsi" w:hAnsiTheme="minorHAnsi" w:cstheme="minorHAnsi"/>
                <w:lang w:val="en-US"/>
              </w:rPr>
              <w:t xml:space="preserve"> truth or </w:t>
            </w:r>
            <w:r w:rsidR="007A7D19">
              <w:rPr>
                <w:rFonts w:asciiTheme="minorHAnsi" w:hAnsiTheme="minorHAnsi" w:cstheme="minorHAnsi"/>
                <w:lang w:val="en-US"/>
              </w:rPr>
              <w:t xml:space="preserve">do they aim </w:t>
            </w:r>
            <w:r w:rsidR="000E3349">
              <w:rPr>
                <w:rFonts w:asciiTheme="minorHAnsi" w:hAnsiTheme="minorHAnsi" w:cstheme="minorHAnsi"/>
                <w:lang w:val="en-US"/>
              </w:rPr>
              <w:t xml:space="preserve">solely </w:t>
            </w:r>
            <w:r w:rsidR="00F11E55">
              <w:rPr>
                <w:rFonts w:asciiTheme="minorHAnsi" w:hAnsiTheme="minorHAnsi" w:cstheme="minorHAnsi"/>
                <w:lang w:val="en-US"/>
              </w:rPr>
              <w:t xml:space="preserve">at suspension of judgment? </w:t>
            </w:r>
            <w:r w:rsidR="002373BB">
              <w:rPr>
                <w:rFonts w:asciiTheme="minorHAnsi" w:hAnsiTheme="minorHAnsi" w:cstheme="minorHAnsi"/>
                <w:lang w:val="en-US"/>
              </w:rPr>
              <w:t>We will focus on t</w:t>
            </w:r>
            <w:r w:rsidRPr="00FB63DF">
              <w:rPr>
                <w:rFonts w:asciiTheme="minorHAnsi" w:hAnsiTheme="minorHAnsi" w:cstheme="minorHAnsi"/>
                <w:lang w:val="en-US"/>
              </w:rPr>
              <w:t>he Pyrrhonian arguments according to which the Epicurean preconceptions and the Stoic common notions cannot provide us with basic truths</w:t>
            </w:r>
            <w:r w:rsidR="002373BB">
              <w:rPr>
                <w:rFonts w:asciiTheme="minorHAnsi" w:hAnsiTheme="minorHAnsi" w:cstheme="minorHAnsi"/>
                <w:lang w:val="en-US"/>
              </w:rPr>
              <w:t>, as well as on t</w:t>
            </w:r>
            <w:r w:rsidR="00537094" w:rsidRPr="00FB63DF">
              <w:rPr>
                <w:rFonts w:asciiTheme="minorHAnsi" w:hAnsiTheme="minorHAnsi" w:cstheme="minorHAnsi"/>
                <w:lang w:val="en-US"/>
              </w:rPr>
              <w:t xml:space="preserve">he Pyrrhonian </w:t>
            </w:r>
            <w:r w:rsidR="006930E2">
              <w:rPr>
                <w:rFonts w:asciiTheme="minorHAnsi" w:hAnsiTheme="minorHAnsi" w:cstheme="minorHAnsi"/>
                <w:lang w:val="en-US"/>
              </w:rPr>
              <w:t xml:space="preserve">general </w:t>
            </w:r>
            <w:r w:rsidR="00537094" w:rsidRPr="00FB63DF">
              <w:rPr>
                <w:rFonts w:asciiTheme="minorHAnsi" w:hAnsiTheme="minorHAnsi" w:cstheme="minorHAnsi"/>
                <w:lang w:val="en-US"/>
              </w:rPr>
              <w:lastRenderedPageBreak/>
              <w:t>strategy against the criterion of truth</w:t>
            </w:r>
            <w:r w:rsidR="002373BB">
              <w:rPr>
                <w:rFonts w:asciiTheme="minorHAnsi" w:hAnsiTheme="minorHAnsi" w:cstheme="minorHAnsi"/>
                <w:lang w:val="en-US"/>
              </w:rPr>
              <w:t>. But i</w:t>
            </w:r>
            <w:r w:rsidR="006C7D8C">
              <w:rPr>
                <w:rFonts w:asciiTheme="minorHAnsi" w:hAnsiTheme="minorHAnsi" w:cstheme="minorHAnsi"/>
                <w:lang w:val="en-US"/>
              </w:rPr>
              <w:t xml:space="preserve">s it possible for the Pyrrhonians to pursue any kind of </w:t>
            </w:r>
            <w:r w:rsidR="002373BB">
              <w:rPr>
                <w:rFonts w:asciiTheme="minorHAnsi" w:hAnsiTheme="minorHAnsi" w:cstheme="minorHAnsi"/>
                <w:lang w:val="en-US"/>
              </w:rPr>
              <w:t xml:space="preserve">philosophical </w:t>
            </w:r>
            <w:r w:rsidR="006C7D8C">
              <w:rPr>
                <w:rFonts w:asciiTheme="minorHAnsi" w:hAnsiTheme="minorHAnsi" w:cstheme="minorHAnsi"/>
                <w:lang w:val="en-US"/>
              </w:rPr>
              <w:t>investigation without a criterion of truth</w:t>
            </w:r>
            <w:r w:rsidR="00E70A20">
              <w:rPr>
                <w:rFonts w:asciiTheme="minorHAnsi" w:hAnsiTheme="minorHAnsi" w:cstheme="minorHAnsi"/>
                <w:lang w:val="en-US"/>
              </w:rPr>
              <w:t>?</w:t>
            </w:r>
          </w:p>
          <w:p w14:paraId="588B4AB8" w14:textId="27D2BCFC" w:rsidR="00FE71A3" w:rsidRPr="00DA0431" w:rsidRDefault="00FE71A3" w:rsidP="00FE71A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b/>
                <w:bCs/>
                <w:szCs w:val="22"/>
              </w:rPr>
              <w:t>Week 1</w:t>
            </w:r>
            <w:r w:rsidR="004A2076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DA0431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  <w:r w:rsidR="00840C80" w:rsidRPr="00DA0431">
              <w:rPr>
                <w:rFonts w:asciiTheme="minorHAnsi" w:hAnsiTheme="minorHAnsi" w:cstheme="minorHAnsi"/>
                <w:b/>
                <w:bCs/>
                <w:szCs w:val="22"/>
              </w:rPr>
              <w:t xml:space="preserve"> Ancient and modern </w:t>
            </w:r>
            <w:r w:rsidR="00DA0431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="00840C80" w:rsidRPr="00DA0431">
              <w:rPr>
                <w:rFonts w:asciiTheme="minorHAnsi" w:hAnsiTheme="minorHAnsi" w:cstheme="minorHAnsi"/>
                <w:b/>
                <w:bCs/>
                <w:szCs w:val="22"/>
              </w:rPr>
              <w:t>cepticism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6B2C128" w14:textId="0C0D6069" w:rsidR="00DC2195" w:rsidRDefault="00FE71A3" w:rsidP="00DC2195">
            <w:pPr>
              <w:rPr>
                <w:rFonts w:asciiTheme="minorHAnsi" w:hAnsiTheme="minorHAnsi" w:cstheme="minorHAnsi"/>
                <w:szCs w:val="22"/>
              </w:rPr>
            </w:pPr>
            <w:r w:rsidRPr="00FB63DF">
              <w:rPr>
                <w:rFonts w:asciiTheme="minorHAnsi" w:hAnsiTheme="minorHAnsi" w:cstheme="minorHAnsi"/>
                <w:szCs w:val="22"/>
              </w:rPr>
              <w:t xml:space="preserve">The Stoic conceptual framework and the </w:t>
            </w:r>
            <w:r w:rsidRPr="00FB63DF">
              <w:rPr>
                <w:rFonts w:cstheme="minorHAnsi"/>
                <w:szCs w:val="22"/>
              </w:rPr>
              <w:t>ancient sceptical</w:t>
            </w:r>
            <w:r w:rsidRPr="00FB63DF">
              <w:rPr>
                <w:rFonts w:asciiTheme="minorHAnsi" w:hAnsiTheme="minorHAnsi" w:cstheme="minorHAnsi"/>
                <w:szCs w:val="22"/>
              </w:rPr>
              <w:t xml:space="preserve"> arguments</w:t>
            </w:r>
            <w:r w:rsidRPr="00FB63DF">
              <w:rPr>
                <w:rFonts w:cstheme="minorHAnsi"/>
                <w:szCs w:val="22"/>
              </w:rPr>
              <w:t>,</w:t>
            </w:r>
            <w:r w:rsidRPr="00FB63D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B63DF">
              <w:rPr>
                <w:rFonts w:cstheme="minorHAnsi"/>
                <w:szCs w:val="22"/>
              </w:rPr>
              <w:t xml:space="preserve">as they were </w:t>
            </w:r>
            <w:r w:rsidRPr="00FB63DF">
              <w:rPr>
                <w:rFonts w:asciiTheme="minorHAnsi" w:hAnsiTheme="minorHAnsi" w:cstheme="minorHAnsi"/>
                <w:szCs w:val="22"/>
              </w:rPr>
              <w:t xml:space="preserve">preserved in Sextus Empiricus and </w:t>
            </w:r>
            <w:r w:rsidR="002373BB">
              <w:rPr>
                <w:rFonts w:asciiTheme="minorHAnsi" w:hAnsiTheme="minorHAnsi" w:cstheme="minorHAnsi"/>
                <w:szCs w:val="22"/>
              </w:rPr>
              <w:t xml:space="preserve">in </w:t>
            </w:r>
            <w:r w:rsidRPr="00FB63DF">
              <w:rPr>
                <w:rFonts w:asciiTheme="minorHAnsi" w:hAnsiTheme="minorHAnsi" w:cstheme="minorHAnsi"/>
                <w:szCs w:val="22"/>
              </w:rPr>
              <w:t>Cicero</w:t>
            </w:r>
            <w:r w:rsidRPr="00FB63DF">
              <w:rPr>
                <w:rFonts w:cstheme="minorHAnsi"/>
                <w:szCs w:val="22"/>
              </w:rPr>
              <w:t>,</w:t>
            </w:r>
            <w:r w:rsidRPr="00FB63DF">
              <w:rPr>
                <w:rFonts w:asciiTheme="minorHAnsi" w:hAnsiTheme="minorHAnsi" w:cstheme="minorHAnsi"/>
                <w:szCs w:val="22"/>
              </w:rPr>
              <w:t xml:space="preserve"> were rediscovered in modern </w:t>
            </w:r>
            <w:r w:rsidRPr="00FB63DF">
              <w:rPr>
                <w:rFonts w:cstheme="minorHAnsi"/>
                <w:szCs w:val="22"/>
              </w:rPr>
              <w:t>era</w:t>
            </w:r>
            <w:r w:rsidRPr="00FB63DF">
              <w:rPr>
                <w:rFonts w:asciiTheme="minorHAnsi" w:hAnsiTheme="minorHAnsi" w:cstheme="minorHAnsi"/>
                <w:szCs w:val="22"/>
              </w:rPr>
              <w:t xml:space="preserve"> and had a crucial influence upon the rise and the development of modern philosophy</w:t>
            </w:r>
            <w:r w:rsidR="00840C80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Pr="00FB63DF">
              <w:rPr>
                <w:rFonts w:asciiTheme="minorHAnsi" w:hAnsiTheme="minorHAnsi" w:cstheme="minorHAnsi"/>
                <w:szCs w:val="22"/>
              </w:rPr>
              <w:t>modern scepticism.</w:t>
            </w:r>
            <w:r w:rsidR="00DC21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0C80">
              <w:rPr>
                <w:rFonts w:asciiTheme="minorHAnsi" w:hAnsiTheme="minorHAnsi" w:cstheme="minorHAnsi"/>
                <w:szCs w:val="22"/>
              </w:rPr>
              <w:t xml:space="preserve">However, there are crucial differences between ancient and modern </w:t>
            </w:r>
            <w:r w:rsidR="006D73A2">
              <w:rPr>
                <w:rFonts w:asciiTheme="minorHAnsi" w:hAnsiTheme="minorHAnsi" w:cstheme="minorHAnsi"/>
                <w:szCs w:val="22"/>
              </w:rPr>
              <w:t>s</w:t>
            </w:r>
            <w:r w:rsidR="00840C80">
              <w:rPr>
                <w:rFonts w:asciiTheme="minorHAnsi" w:hAnsiTheme="minorHAnsi" w:cstheme="minorHAnsi"/>
                <w:szCs w:val="22"/>
              </w:rPr>
              <w:t>cepticism</w:t>
            </w:r>
            <w:r w:rsidR="002373BB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990F0E">
              <w:rPr>
                <w:rFonts w:asciiTheme="minorHAnsi" w:hAnsiTheme="minorHAnsi" w:cstheme="minorHAnsi"/>
                <w:szCs w:val="22"/>
              </w:rPr>
              <w:t xml:space="preserve">the dialectical character of sceptical arguments, </w:t>
            </w:r>
            <w:r w:rsidR="00CF4667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5554F3">
              <w:rPr>
                <w:rFonts w:asciiTheme="minorHAnsi" w:hAnsiTheme="minorHAnsi" w:cstheme="minorHAnsi"/>
                <w:szCs w:val="22"/>
              </w:rPr>
              <w:t>consequences that they have for everyday life</w:t>
            </w:r>
            <w:r w:rsidR="00DA54F0">
              <w:rPr>
                <w:rFonts w:asciiTheme="minorHAnsi" w:hAnsiTheme="minorHAnsi" w:cstheme="minorHAnsi"/>
                <w:szCs w:val="22"/>
              </w:rPr>
              <w:t>,</w:t>
            </w:r>
            <w:r w:rsidR="005554F3">
              <w:rPr>
                <w:rFonts w:asciiTheme="minorHAnsi" w:hAnsiTheme="minorHAnsi" w:cstheme="minorHAnsi"/>
                <w:szCs w:val="22"/>
              </w:rPr>
              <w:t xml:space="preserve"> and finally </w:t>
            </w:r>
            <w:r w:rsidR="00311740">
              <w:rPr>
                <w:rFonts w:asciiTheme="minorHAnsi" w:hAnsiTheme="minorHAnsi" w:cstheme="minorHAnsi"/>
                <w:szCs w:val="22"/>
              </w:rPr>
              <w:t xml:space="preserve">conceiving </w:t>
            </w:r>
            <w:r w:rsidR="005554F3">
              <w:rPr>
                <w:rFonts w:asciiTheme="minorHAnsi" w:hAnsiTheme="minorHAnsi" w:cstheme="minorHAnsi"/>
                <w:szCs w:val="22"/>
              </w:rPr>
              <w:t xml:space="preserve">scepticism as a way of life </w:t>
            </w:r>
            <w:r w:rsidR="00EE747B">
              <w:rPr>
                <w:rFonts w:asciiTheme="minorHAnsi" w:hAnsiTheme="minorHAnsi" w:cstheme="minorHAnsi"/>
                <w:szCs w:val="22"/>
              </w:rPr>
              <w:t>are peculiar to scepticism</w:t>
            </w:r>
            <w:r w:rsidR="006D73A2">
              <w:rPr>
                <w:rFonts w:asciiTheme="minorHAnsi" w:hAnsiTheme="minorHAnsi" w:cstheme="minorHAnsi"/>
                <w:szCs w:val="22"/>
              </w:rPr>
              <w:t xml:space="preserve"> in </w:t>
            </w:r>
            <w:r w:rsidR="00DA0431">
              <w:rPr>
                <w:rFonts w:asciiTheme="minorHAnsi" w:hAnsiTheme="minorHAnsi" w:cstheme="minorHAnsi"/>
                <w:szCs w:val="22"/>
              </w:rPr>
              <w:t>antiquity</w:t>
            </w:r>
            <w:r w:rsidR="00D02520">
              <w:rPr>
                <w:rFonts w:asciiTheme="minorHAnsi" w:hAnsiTheme="minorHAnsi" w:cstheme="minorHAnsi"/>
                <w:szCs w:val="22"/>
              </w:rPr>
              <w:t>.</w:t>
            </w:r>
          </w:p>
          <w:p w14:paraId="72BE5161" w14:textId="42A916CA" w:rsidR="00FE71A3" w:rsidRPr="00FB63DF" w:rsidRDefault="00FE71A3" w:rsidP="00FE71A3">
            <w:pPr>
              <w:rPr>
                <w:rFonts w:asciiTheme="minorHAnsi" w:hAnsiTheme="minorHAnsi" w:cstheme="minorHAnsi"/>
                <w:szCs w:val="22"/>
              </w:rPr>
            </w:pPr>
          </w:p>
          <w:p w14:paraId="2614018C" w14:textId="7C4DFBDD" w:rsidR="00F0202D" w:rsidRDefault="00F0202D" w:rsidP="00F0202D">
            <w:pPr>
              <w:rPr>
                <w:rFonts w:asciiTheme="minorHAnsi" w:hAnsiTheme="minorHAnsi" w:cstheme="minorHAnsi"/>
                <w:szCs w:val="22"/>
              </w:rPr>
            </w:pPr>
          </w:p>
          <w:p w14:paraId="69833AD1" w14:textId="77777777" w:rsidR="00F0202D" w:rsidRPr="00C6555D" w:rsidRDefault="00F0202D" w:rsidP="00F0202D">
            <w:pPr>
              <w:rPr>
                <w:rFonts w:asciiTheme="minorHAnsi" w:hAnsiTheme="minorHAnsi"/>
              </w:rPr>
            </w:pPr>
          </w:p>
          <w:p w14:paraId="002304CA" w14:textId="63B858C4" w:rsidR="00C6555D" w:rsidRPr="00C6555D" w:rsidRDefault="00C6555D" w:rsidP="00C6555D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515A64C8" w14:textId="77777777" w:rsidR="003351AC" w:rsidRDefault="003351AC" w:rsidP="00FF359F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GB"/>
              </w:rPr>
            </w:pPr>
          </w:p>
          <w:p w14:paraId="13D91BA2" w14:textId="77777777" w:rsidR="003351AC" w:rsidRDefault="003351AC" w:rsidP="00FF359F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GB"/>
              </w:rPr>
            </w:pPr>
          </w:p>
          <w:p w14:paraId="2FF1C6AE" w14:textId="77777777" w:rsidR="00045AA2" w:rsidRPr="00FF359F" w:rsidRDefault="00045AA2" w:rsidP="00FF359F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GB"/>
              </w:rPr>
            </w:pPr>
          </w:p>
          <w:p w14:paraId="695FD8F3" w14:textId="77777777" w:rsidR="000F4FD4" w:rsidRPr="00DE76A1" w:rsidRDefault="000F4FD4" w:rsidP="00FF359F">
            <w:pPr>
              <w:autoSpaceDE w:val="0"/>
              <w:autoSpaceDN w:val="0"/>
              <w:adjustRightInd w:val="0"/>
              <w:rPr>
                <w:rFonts w:cs="Arial"/>
                <w:color w:val="002060"/>
                <w:sz w:val="20"/>
                <w:szCs w:val="20"/>
              </w:rPr>
            </w:pPr>
          </w:p>
        </w:tc>
      </w:tr>
    </w:tbl>
    <w:p w14:paraId="76CF8E24" w14:textId="77777777" w:rsidR="00045AA2" w:rsidRDefault="00045AA2" w:rsidP="00045AA2"/>
    <w:p w14:paraId="138CE52E" w14:textId="77777777" w:rsidR="00780FBF" w:rsidRDefault="00780FBF" w:rsidP="00045AA2"/>
    <w:p w14:paraId="1F40D0FB" w14:textId="77777777" w:rsidR="00F37D73" w:rsidRDefault="00F37D73">
      <w:pPr>
        <w:widowControl/>
      </w:pPr>
      <w:r>
        <w:br w:type="page"/>
      </w:r>
    </w:p>
    <w:p w14:paraId="149DFAAA" w14:textId="77777777" w:rsidR="00F37D73" w:rsidRPr="00045AA2" w:rsidRDefault="00F37D73" w:rsidP="00045AA2"/>
    <w:p w14:paraId="0BA5F832" w14:textId="77777777" w:rsidR="00045AA2" w:rsidRPr="00780FBF" w:rsidRDefault="00045AA2" w:rsidP="00045AA2">
      <w:pPr>
        <w:rPr>
          <w:b/>
        </w:rPr>
      </w:pPr>
      <w:r w:rsidRPr="00780FBF">
        <w:rPr>
          <w:b/>
        </w:rPr>
        <w:t>(4) TEACHING AND LEARNING METHODS – ASSESSMENT</w:t>
      </w:r>
    </w:p>
    <w:p w14:paraId="792F3E9F" w14:textId="77777777" w:rsidR="00045AA2" w:rsidRPr="00045AA2" w:rsidRDefault="00045AA2" w:rsidP="00045AA2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0F4FD4" w:rsidRPr="00BF6CD5" w14:paraId="22FE9DDF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4825D43" w14:textId="7197EACE" w:rsidR="000F4FD4" w:rsidRPr="00705AAD" w:rsidRDefault="002E3C95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</w:rPr>
              <w:t>TEACHING</w:t>
            </w:r>
            <w:r w:rsidRPr="00DE76A1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="00F049F0">
              <w:rPr>
                <w:rFonts w:cs="Arial"/>
                <w:b/>
                <w:sz w:val="20"/>
                <w:szCs w:val="20"/>
              </w:rPr>
              <w:t>FORMAT</w:t>
            </w:r>
            <w:r w:rsidR="00F049F0" w:rsidRPr="00F049F0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="000F4FD4" w:rsidRPr="00705AAD">
              <w:rPr>
                <w:rFonts w:cs="Arial"/>
                <w:b/>
                <w:sz w:val="20"/>
                <w:szCs w:val="20"/>
                <w:lang w:val="el-GR"/>
              </w:rPr>
              <w:br/>
            </w:r>
          </w:p>
        </w:tc>
        <w:tc>
          <w:tcPr>
            <w:tcW w:w="5166" w:type="dxa"/>
          </w:tcPr>
          <w:p w14:paraId="3840A4CA" w14:textId="77777777" w:rsidR="009737A8" w:rsidRPr="00700BE6" w:rsidRDefault="004641A2" w:rsidP="004240A2">
            <w:r w:rsidRPr="00780FBF">
              <w:t>Face to face, in classroom.</w:t>
            </w:r>
          </w:p>
        </w:tc>
      </w:tr>
      <w:tr w:rsidR="000F4FD4" w:rsidRPr="00BF6CD5" w14:paraId="3930F9ED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1CFB283D" w14:textId="77777777" w:rsidR="000F4FD4" w:rsidRPr="00DE76A1" w:rsidRDefault="002E3C95" w:rsidP="007673F3">
            <w:pPr>
              <w:jc w:val="right"/>
              <w:rPr>
                <w:rFonts w:cs="Arial"/>
                <w:i/>
                <w:sz w:val="16"/>
                <w:szCs w:val="16"/>
              </w:rPr>
            </w:pPr>
            <w:r w:rsidRPr="00DE76A1">
              <w:rPr>
                <w:rFonts w:cs="Arial"/>
                <w:b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A4376C9" w14:textId="77777777" w:rsidR="000F4FD4" w:rsidRPr="00780FBF" w:rsidRDefault="004641A2" w:rsidP="00780FBF">
            <w:r w:rsidRPr="00780FBF">
              <w:t>Learning process support through the e-class online platform.</w:t>
            </w:r>
          </w:p>
        </w:tc>
      </w:tr>
      <w:tr w:rsidR="000F4FD4" w:rsidRPr="00705AAD" w14:paraId="649916C7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6F0CB12" w14:textId="77777777" w:rsidR="000F4FD4" w:rsidRPr="00705AAD" w:rsidRDefault="00F049F0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F049F0">
              <w:rPr>
                <w:rFonts w:cs="Arial"/>
                <w:b/>
                <w:sz w:val="20"/>
                <w:szCs w:val="20"/>
                <w:lang w:val="el-GR"/>
              </w:rPr>
              <w:t xml:space="preserve">TEACHING </w:t>
            </w:r>
            <w:r>
              <w:rPr>
                <w:rFonts w:cs="Arial"/>
                <w:b/>
                <w:sz w:val="20"/>
                <w:szCs w:val="20"/>
                <w:lang w:val="el-GR"/>
              </w:rPr>
              <w:t>STRUCTURE</w:t>
            </w:r>
          </w:p>
          <w:p w14:paraId="6DD6BEE3" w14:textId="6B380D58" w:rsidR="000F4FD4" w:rsidRPr="00705AAD" w:rsidRDefault="000F4FD4" w:rsidP="007673F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38"/>
              <w:gridCol w:w="1697"/>
            </w:tblGrid>
            <w:tr w:rsidR="003457C6" w:rsidRPr="003457C6" w14:paraId="57EB51D2" w14:textId="77777777" w:rsidTr="00700BE6">
              <w:tc>
                <w:tcPr>
                  <w:tcW w:w="3238" w:type="dxa"/>
                  <w:shd w:val="clear" w:color="auto" w:fill="DDD9C3" w:themeFill="background2" w:themeFillShade="E6"/>
                  <w:vAlign w:val="center"/>
                </w:tcPr>
                <w:p w14:paraId="62660C2A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Activity</w:t>
                  </w:r>
                </w:p>
              </w:tc>
              <w:tc>
                <w:tcPr>
                  <w:tcW w:w="1697" w:type="dxa"/>
                  <w:shd w:val="clear" w:color="auto" w:fill="DDD9C3" w:themeFill="background2" w:themeFillShade="E6"/>
                  <w:vAlign w:val="center"/>
                </w:tcPr>
                <w:p w14:paraId="7FED9147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Semester Workload</w:t>
                  </w:r>
                </w:p>
              </w:tc>
            </w:tr>
            <w:tr w:rsidR="003457C6" w:rsidRPr="003457C6" w14:paraId="1C0E4EBF" w14:textId="77777777" w:rsidTr="00700BE6">
              <w:tc>
                <w:tcPr>
                  <w:tcW w:w="3238" w:type="dxa"/>
                </w:tcPr>
                <w:p w14:paraId="79AEB708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Lectures, Seminars</w:t>
                  </w:r>
                </w:p>
              </w:tc>
              <w:tc>
                <w:tcPr>
                  <w:tcW w:w="1697" w:type="dxa"/>
                </w:tcPr>
                <w:p w14:paraId="3EB0B4A1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39</w:t>
                  </w:r>
                </w:p>
              </w:tc>
            </w:tr>
            <w:tr w:rsidR="003457C6" w:rsidRPr="003457C6" w14:paraId="1D618925" w14:textId="77777777" w:rsidTr="00700BE6">
              <w:tc>
                <w:tcPr>
                  <w:tcW w:w="3238" w:type="dxa"/>
                  <w:shd w:val="clear" w:color="auto" w:fill="auto"/>
                </w:tcPr>
                <w:p w14:paraId="6BEFA916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Presentation preparation</w:t>
                  </w:r>
                </w:p>
              </w:tc>
              <w:tc>
                <w:tcPr>
                  <w:tcW w:w="1697" w:type="dxa"/>
                </w:tcPr>
                <w:p w14:paraId="64369791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21</w:t>
                  </w:r>
                </w:p>
              </w:tc>
            </w:tr>
            <w:tr w:rsidR="003457C6" w:rsidRPr="003457C6" w14:paraId="09F2AE87" w14:textId="77777777" w:rsidTr="00700BE6">
              <w:tc>
                <w:tcPr>
                  <w:tcW w:w="3238" w:type="dxa"/>
                  <w:shd w:val="clear" w:color="auto" w:fill="auto"/>
                </w:tcPr>
                <w:p w14:paraId="41D70065" w14:textId="77777777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Independent study</w:t>
                  </w:r>
                </w:p>
              </w:tc>
              <w:tc>
                <w:tcPr>
                  <w:tcW w:w="1697" w:type="dxa"/>
                </w:tcPr>
                <w:p w14:paraId="7037061E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1ECBB4BF" w14:textId="77777777" w:rsidTr="00700BE6">
              <w:tc>
                <w:tcPr>
                  <w:tcW w:w="3238" w:type="dxa"/>
                  <w:shd w:val="clear" w:color="auto" w:fill="auto"/>
                </w:tcPr>
                <w:p w14:paraId="3E1E2DCF" w14:textId="77777777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Project (paper preparation and submission</w:t>
                  </w:r>
                </w:p>
              </w:tc>
              <w:tc>
                <w:tcPr>
                  <w:tcW w:w="1697" w:type="dxa"/>
                </w:tcPr>
                <w:p w14:paraId="26D043F4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4D96BC89" w14:textId="77777777" w:rsidTr="00700BE6">
              <w:tc>
                <w:tcPr>
                  <w:tcW w:w="3238" w:type="dxa"/>
                </w:tcPr>
                <w:p w14:paraId="07E1B358" w14:textId="77777777" w:rsidR="003457C6" w:rsidRPr="00680A53" w:rsidRDefault="003457C6" w:rsidP="003457C6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80A53">
                    <w:rPr>
                      <w:b/>
                      <w:iCs/>
                      <w:sz w:val="22"/>
                      <w:szCs w:val="22"/>
                    </w:rPr>
                    <w:t>Total</w:t>
                  </w:r>
                </w:p>
                <w:p w14:paraId="78A9F408" w14:textId="77777777" w:rsidR="0071030B" w:rsidRPr="003457C6" w:rsidRDefault="003457C6" w:rsidP="003457C6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(30 hours of work per credit unit)</w:t>
                  </w:r>
                </w:p>
              </w:tc>
              <w:tc>
                <w:tcPr>
                  <w:tcW w:w="1697" w:type="dxa"/>
                  <w:vAlign w:val="center"/>
                </w:tcPr>
                <w:p w14:paraId="2B03D889" w14:textId="77777777" w:rsidR="000F4FD4" w:rsidRPr="003457C6" w:rsidRDefault="0071030B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300</w:t>
                  </w:r>
                </w:p>
              </w:tc>
            </w:tr>
          </w:tbl>
          <w:p w14:paraId="2ACBB986" w14:textId="77777777" w:rsidR="000F4FD4" w:rsidRPr="00705AAD" w:rsidRDefault="000F4FD4" w:rsidP="007673F3">
            <w:pPr>
              <w:rPr>
                <w:rFonts w:ascii="Tahoma" w:hAnsi="Tahoma" w:cs="Tahoma"/>
              </w:rPr>
            </w:pPr>
          </w:p>
        </w:tc>
      </w:tr>
      <w:tr w:rsidR="00F37D73" w:rsidRPr="00705AAD" w14:paraId="0A41C4CC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600BCCF9" w14:textId="77777777" w:rsidR="00F37D73" w:rsidRPr="00705AAD" w:rsidRDefault="00F37D73" w:rsidP="00F37D7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3457C6">
              <w:rPr>
                <w:rFonts w:cs="Arial"/>
                <w:b/>
                <w:sz w:val="20"/>
                <w:szCs w:val="20"/>
                <w:lang w:val="el-GR"/>
              </w:rPr>
              <w:t>STUDENT EVALUATION</w:t>
            </w:r>
          </w:p>
          <w:p w14:paraId="3FC34FE3" w14:textId="77777777" w:rsidR="00F37D73" w:rsidRDefault="00F37D73" w:rsidP="00F37D7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  <w:p w14:paraId="1FF4F5FA" w14:textId="165E3C42" w:rsidR="00F37D73" w:rsidRPr="00F049F0" w:rsidRDefault="00F37D73" w:rsidP="00F37D7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2EDEB970" w14:textId="0815FD9F" w:rsidR="00F37D73" w:rsidRPr="003457C6" w:rsidRDefault="00F37D73" w:rsidP="00F37D73">
            <w:r w:rsidRPr="003457C6">
              <w:t>1. Active participation in the course and presentation (</w:t>
            </w:r>
            <w:r w:rsidR="00B552BC">
              <w:t>2</w:t>
            </w:r>
            <w:r w:rsidRPr="003457C6">
              <w:t>0%)</w:t>
            </w:r>
          </w:p>
          <w:p w14:paraId="317CDBCC" w14:textId="3DE449A4" w:rsidR="00F37D73" w:rsidRPr="003457C6" w:rsidRDefault="00F37D73" w:rsidP="00F37D73">
            <w:r w:rsidRPr="003457C6">
              <w:t xml:space="preserve">2. Final </w:t>
            </w:r>
            <w:r w:rsidR="009656C1">
              <w:t>take-home exam</w:t>
            </w:r>
            <w:r w:rsidRPr="003457C6">
              <w:t xml:space="preserve"> (</w:t>
            </w:r>
            <w:r w:rsidR="00B552BC">
              <w:t>8</w:t>
            </w:r>
            <w:r w:rsidRPr="003457C6">
              <w:t>0%)</w:t>
            </w:r>
          </w:p>
          <w:p w14:paraId="1E090058" w14:textId="77777777" w:rsidR="00F37D73" w:rsidRPr="003457C6" w:rsidRDefault="00F37D73" w:rsidP="00F37D73"/>
          <w:p w14:paraId="5A5F04A3" w14:textId="455460BB" w:rsidR="00F37D73" w:rsidRPr="00F37D73" w:rsidRDefault="00F37D73" w:rsidP="00F37D73">
            <w:r w:rsidRPr="003457C6">
              <w:t xml:space="preserve">Assessment for the course will be based on performance throughout the semester, including participation and presentation, as well as </w:t>
            </w:r>
            <w:r w:rsidR="00B552BC">
              <w:t xml:space="preserve">on </w:t>
            </w:r>
            <w:r w:rsidRPr="003457C6">
              <w:t xml:space="preserve">a final </w:t>
            </w:r>
            <w:r w:rsidR="009656C1">
              <w:t>take-home exam</w:t>
            </w:r>
            <w:r w:rsidR="00B552BC">
              <w:t xml:space="preserve"> (4.000-5.000 words)</w:t>
            </w:r>
          </w:p>
        </w:tc>
      </w:tr>
    </w:tbl>
    <w:p w14:paraId="182788F3" w14:textId="77777777" w:rsidR="003457C6" w:rsidRDefault="003457C6" w:rsidP="003457C6"/>
    <w:p w14:paraId="3FBD86A7" w14:textId="77777777" w:rsidR="003457C6" w:rsidRDefault="003457C6" w:rsidP="003457C6"/>
    <w:p w14:paraId="64E38D3B" w14:textId="77777777" w:rsidR="000F4FD4" w:rsidRPr="003457C6" w:rsidRDefault="003457C6" w:rsidP="003457C6">
      <w:pPr>
        <w:rPr>
          <w:b/>
        </w:rPr>
      </w:pPr>
      <w:r w:rsidRPr="003457C6">
        <w:rPr>
          <w:b/>
        </w:rPr>
        <w:t>(5) RECOMMENDED BIBLIOGRAPHY</w:t>
      </w:r>
    </w:p>
    <w:p w14:paraId="08AE051A" w14:textId="77777777" w:rsidR="003457C6" w:rsidRPr="003457C6" w:rsidRDefault="003457C6" w:rsidP="003457C6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F4FD4" w:rsidRPr="00705AAD" w14:paraId="2D3AE477" w14:textId="77777777" w:rsidTr="007673F3">
        <w:tc>
          <w:tcPr>
            <w:tcW w:w="8472" w:type="dxa"/>
          </w:tcPr>
          <w:p w14:paraId="170662CE" w14:textId="77777777" w:rsidR="0087399C" w:rsidRPr="00DA0431" w:rsidRDefault="0087399C" w:rsidP="0087399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A0431">
              <w:rPr>
                <w:rFonts w:asciiTheme="minorHAnsi" w:hAnsiTheme="minorHAnsi" w:cstheme="minorHAnsi"/>
                <w:b/>
                <w:szCs w:val="22"/>
              </w:rPr>
              <w:t xml:space="preserve">Α. </w:t>
            </w:r>
            <w:r w:rsidR="00B07B0C" w:rsidRPr="00DA0431">
              <w:rPr>
                <w:rFonts w:asciiTheme="minorHAnsi" w:hAnsiTheme="minorHAnsi" w:cstheme="minorHAnsi"/>
                <w:b/>
                <w:szCs w:val="22"/>
              </w:rPr>
              <w:t>Primary Sources</w:t>
            </w:r>
            <w:r w:rsidRPr="00DA043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640A2CBD" w14:textId="77777777" w:rsidR="00B038FA" w:rsidRPr="00DA0431" w:rsidRDefault="0009365E" w:rsidP="0012679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A.A. Long &amp; D.N. Sedley,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Hellenistic Philosophers</w:t>
            </w:r>
            <w:r w:rsidRPr="00DA0431">
              <w:rPr>
                <w:rFonts w:asciiTheme="minorHAnsi" w:hAnsiTheme="minorHAnsi" w:cstheme="minorHAnsi"/>
                <w:szCs w:val="22"/>
              </w:rPr>
              <w:t>, vols. 1-2, Cambridge 1987</w:t>
            </w:r>
          </w:p>
          <w:p w14:paraId="05DE6CCF" w14:textId="77777777" w:rsidR="00B038FA" w:rsidRPr="00DA0431" w:rsidRDefault="00B038FA" w:rsidP="0012679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B. Inwood &amp; L.P. Gerson,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Hellenistic Philosophy. Introductory Readings</w:t>
            </w:r>
            <w:r w:rsidRPr="00DA0431">
              <w:rPr>
                <w:rFonts w:asciiTheme="minorHAnsi" w:hAnsiTheme="minorHAnsi" w:cstheme="minorHAnsi"/>
                <w:szCs w:val="22"/>
              </w:rPr>
              <w:t>, Indianapolis 1988</w:t>
            </w:r>
          </w:p>
          <w:p w14:paraId="60B49CB5" w14:textId="77777777" w:rsidR="00B038FA" w:rsidRPr="00DA0431" w:rsidRDefault="00B038FA" w:rsidP="0012679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Annas &amp; J. Barnes,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Sextus Empiricus: Outlines of Scepticism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1994</w:t>
            </w:r>
          </w:p>
          <w:p w14:paraId="2821E66B" w14:textId="080D1262" w:rsidR="00B038FA" w:rsidRPr="00DA0431" w:rsidRDefault="00B038FA" w:rsidP="0012679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B. Mates,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Skeptic Way.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Sextus Empiricus's Outlines of Pyrrhonism</w:t>
            </w:r>
            <w:r w:rsidRPr="00DA0431">
              <w:rPr>
                <w:rFonts w:asciiTheme="minorHAnsi" w:hAnsiTheme="minorHAnsi" w:cstheme="minorHAnsi"/>
                <w:szCs w:val="22"/>
              </w:rPr>
              <w:t>, Oxford 1996</w:t>
            </w:r>
          </w:p>
          <w:p w14:paraId="14C9FF42" w14:textId="1340CB59" w:rsidR="009656C1" w:rsidRPr="00DA0431" w:rsidRDefault="009656C1" w:rsidP="009656C1">
            <w:pPr>
              <w:rPr>
                <w:rFonts w:asciiTheme="minorHAnsi" w:hAnsiTheme="minorHAnsi" w:cstheme="minorHAnsi"/>
              </w:rPr>
            </w:pPr>
            <w:r w:rsidRPr="00DA0431">
              <w:rPr>
                <w:rFonts w:asciiTheme="minorHAnsi" w:hAnsiTheme="minorHAnsi" w:cstheme="minorHAnsi"/>
              </w:rPr>
              <w:t xml:space="preserve">R. Bett, </w:t>
            </w:r>
            <w:r w:rsidRPr="00DA0431">
              <w:rPr>
                <w:rFonts w:asciiTheme="minorHAnsi" w:hAnsiTheme="minorHAnsi" w:cstheme="minorHAnsi"/>
                <w:i/>
                <w:iCs/>
              </w:rPr>
              <w:t xml:space="preserve">Sextus Empiricus. Against the </w:t>
            </w:r>
            <w:r w:rsidRPr="00DA0431">
              <w:rPr>
                <w:rFonts w:asciiTheme="minorHAnsi" w:hAnsiTheme="minorHAnsi" w:cstheme="minorHAnsi"/>
              </w:rPr>
              <w:t>Logicians, Cambridge 2005.</w:t>
            </w:r>
          </w:p>
          <w:p w14:paraId="703FEA18" w14:textId="77777777" w:rsidR="0087399C" w:rsidRPr="00DA0431" w:rsidRDefault="0087399C" w:rsidP="0087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A6145" w14:textId="68B0A301" w:rsidR="00B07B0C" w:rsidRPr="00DA0431" w:rsidRDefault="0087399C" w:rsidP="0012679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A0431">
              <w:rPr>
                <w:rFonts w:asciiTheme="minorHAnsi" w:hAnsiTheme="minorHAnsi" w:cstheme="minorHAnsi"/>
                <w:b/>
                <w:szCs w:val="22"/>
              </w:rPr>
              <w:t xml:space="preserve">Β. </w:t>
            </w:r>
            <w:r w:rsidR="00B07B0C" w:rsidRPr="00DA0431">
              <w:rPr>
                <w:rFonts w:asciiTheme="minorHAnsi" w:hAnsiTheme="minorHAnsi" w:cstheme="minorHAnsi"/>
                <w:b/>
                <w:szCs w:val="22"/>
              </w:rPr>
              <w:t>Secondary Bibliography</w:t>
            </w:r>
            <w:r w:rsidRPr="00DA043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5F5C4CF5" w14:textId="77777777" w:rsidR="009656C1" w:rsidRPr="00DA0431" w:rsidRDefault="009656C1" w:rsidP="0012679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EB331A7" w14:textId="4B3F884A" w:rsidR="00F32B98" w:rsidRPr="00DA0431" w:rsidRDefault="00F32B98" w:rsidP="0012679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0431">
              <w:rPr>
                <w:rFonts w:asciiTheme="minorHAnsi" w:hAnsiTheme="minorHAnsi" w:cstheme="minorHAnsi"/>
                <w:b/>
                <w:bCs/>
                <w:szCs w:val="22"/>
              </w:rPr>
              <w:t>Epicurean Epistemology</w:t>
            </w:r>
          </w:p>
          <w:p w14:paraId="6A30254A" w14:textId="77777777" w:rsidR="00B038FA" w:rsidRPr="00DA0431" w:rsidRDefault="00B038FA" w:rsidP="00F32B98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Allen, “Epicurean inferences”, in J. Genztler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Method in Ancient Philosophy</w:t>
            </w:r>
            <w:r w:rsidRPr="00DA0431">
              <w:rPr>
                <w:rFonts w:asciiTheme="minorHAnsi" w:hAnsiTheme="minorHAnsi" w:cstheme="minorHAnsi"/>
                <w:szCs w:val="22"/>
              </w:rPr>
              <w:t>, Oxford 1998, 307-49</w:t>
            </w:r>
          </w:p>
          <w:p w14:paraId="5A083C6C" w14:textId="5858145C" w:rsidR="00F32B98" w:rsidRPr="00DA0431" w:rsidRDefault="00F32B98" w:rsidP="00F32B98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E. Asmis,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Epicurus' Scientific Method</w:t>
            </w:r>
            <w:r w:rsidRPr="00DA0431">
              <w:rPr>
                <w:rFonts w:asciiTheme="minorHAnsi" w:hAnsiTheme="minorHAnsi" w:cstheme="minorHAnsi"/>
                <w:szCs w:val="22"/>
              </w:rPr>
              <w:t>, Ithaca 1984</w:t>
            </w:r>
          </w:p>
          <w:p w14:paraId="7EA2B28E" w14:textId="1644AF62" w:rsidR="00F32B98" w:rsidRPr="00DA0431" w:rsidRDefault="00F32B98" w:rsidP="00F32B9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E. Asmis, “Epicurean epistemology”, in K. Algra et al. (eds),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Cambridge History of</w:t>
            </w:r>
            <w:r w:rsidRPr="00DA0431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Hellenistic Philosophy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1999, 260-94</w:t>
            </w:r>
          </w:p>
          <w:p w14:paraId="54137188" w14:textId="77777777" w:rsidR="00B038FA" w:rsidRPr="00DA0431" w:rsidRDefault="00B038FA" w:rsidP="00F32B98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Barnes, “Epicurean signs”,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Oxford Studies in Ancient Philosophy</w:t>
            </w:r>
            <w:r w:rsidRPr="00DA0431">
              <w:rPr>
                <w:rFonts w:asciiTheme="minorHAnsi" w:hAnsiTheme="minorHAnsi" w:cstheme="minorHAnsi"/>
                <w:szCs w:val="22"/>
              </w:rPr>
              <w:t>, suppl. vol. 1988, 91-134</w:t>
            </w:r>
          </w:p>
          <w:p w14:paraId="04A067B7" w14:textId="0E178DBF" w:rsidR="003933C3" w:rsidRPr="00DA0431" w:rsidRDefault="003933C3" w:rsidP="003933C3">
            <w:pPr>
              <w:ind w:right="-6"/>
              <w:rPr>
                <w:rFonts w:asciiTheme="minorHAnsi" w:hAnsiTheme="minorHAnsi" w:cstheme="minorHAnsi"/>
              </w:rPr>
            </w:pPr>
            <w:r w:rsidRPr="00DA0431">
              <w:rPr>
                <w:rFonts w:asciiTheme="minorHAnsi" w:hAnsiTheme="minorHAnsi" w:cstheme="minorHAnsi"/>
              </w:rPr>
              <w:t xml:space="preserve">A. Bronowski, “Epicureans and Stoics on universals”, in R. Chairadonna &amp; G. Galluzzo (eds), </w:t>
            </w:r>
            <w:r w:rsidRPr="00DA0431">
              <w:rPr>
                <w:rFonts w:asciiTheme="minorHAnsi" w:hAnsiTheme="minorHAnsi" w:cstheme="minorHAnsi"/>
                <w:i/>
              </w:rPr>
              <w:t>Universals in Ancient Philosophy</w:t>
            </w:r>
            <w:r w:rsidRPr="00DA0431">
              <w:rPr>
                <w:rFonts w:asciiTheme="minorHAnsi" w:hAnsiTheme="minorHAnsi" w:cstheme="minorHAnsi"/>
              </w:rPr>
              <w:t>, Pisa 2013, 255-97</w:t>
            </w:r>
          </w:p>
          <w:p w14:paraId="12422310" w14:textId="77777777" w:rsidR="00B038FA" w:rsidRPr="00DA0431" w:rsidRDefault="00B038FA" w:rsidP="00F32B98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S. Everson, “Epicurus on the truth of the senses”, in his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Epistemology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1990, 161-83</w:t>
            </w:r>
          </w:p>
          <w:p w14:paraId="0F272BFA" w14:textId="77777777" w:rsidR="00EE19B7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D.K. Glidden, “Epicurean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prolepsis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Oxford Studies in Ancient Philosophy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3 (1985), 175-218</w:t>
            </w:r>
          </w:p>
          <w:p w14:paraId="74CB714C" w14:textId="5A6B6186" w:rsidR="00EE19B7" w:rsidRPr="00DA0431" w:rsidRDefault="00EE19B7" w:rsidP="00EE19B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DA0431">
              <w:rPr>
                <w:rFonts w:asciiTheme="minorHAnsi" w:hAnsiTheme="minorHAnsi" w:cstheme="minorHAnsi"/>
              </w:rPr>
              <w:t>K. Ierodiakonou, “</w:t>
            </w:r>
            <w:r w:rsidRPr="00DA0431">
              <w:rPr>
                <w:rFonts w:asciiTheme="minorHAnsi" w:hAnsiTheme="minorHAnsi" w:cstheme="minorHAnsi"/>
                <w:lang w:val="en-GB"/>
              </w:rPr>
              <w:t xml:space="preserve">The notion of </w:t>
            </w:r>
            <w:r w:rsidRPr="00DA0431">
              <w:rPr>
                <w:rFonts w:asciiTheme="minorHAnsi" w:hAnsiTheme="minorHAnsi" w:cstheme="minorHAnsi"/>
                <w:i/>
                <w:lang w:val="en-GB"/>
              </w:rPr>
              <w:t>enargeia</w:t>
            </w:r>
            <w:r w:rsidRPr="00DA0431">
              <w:rPr>
                <w:rFonts w:asciiTheme="minorHAnsi" w:hAnsiTheme="minorHAnsi" w:cstheme="minorHAnsi"/>
                <w:lang w:val="en-GB"/>
              </w:rPr>
              <w:t xml:space="preserve"> in Hellenistic philosophy”, in </w:t>
            </w:r>
            <w:r w:rsidRPr="00DA0431">
              <w:rPr>
                <w:rFonts w:asciiTheme="minorHAnsi" w:hAnsiTheme="minorHAnsi" w:cstheme="minorHAnsi"/>
              </w:rPr>
              <w:t>B. Morison &amp; K. Ierodiakonou</w:t>
            </w:r>
            <w:r w:rsidRPr="00DA0431">
              <w:rPr>
                <w:rFonts w:asciiTheme="minorHAnsi" w:hAnsiTheme="minorHAnsi" w:cstheme="minorHAnsi"/>
                <w:i/>
              </w:rPr>
              <w:t xml:space="preserve"> </w:t>
            </w:r>
            <w:r w:rsidRPr="00DA0431">
              <w:rPr>
                <w:rFonts w:asciiTheme="minorHAnsi" w:hAnsiTheme="minorHAnsi" w:cstheme="minorHAnsi"/>
              </w:rPr>
              <w:t xml:space="preserve">(eds), </w:t>
            </w:r>
            <w:r w:rsidRPr="00DA0431">
              <w:rPr>
                <w:rFonts w:asciiTheme="minorHAnsi" w:hAnsiTheme="minorHAnsi" w:cstheme="minorHAnsi"/>
                <w:i/>
              </w:rPr>
              <w:t>Episteme etc.: Essays in Honour of Jonathan Barnes</w:t>
            </w:r>
            <w:r w:rsidRPr="00DA0431">
              <w:rPr>
                <w:rFonts w:asciiTheme="minorHAnsi" w:hAnsiTheme="minorHAnsi" w:cstheme="minorHAnsi"/>
              </w:rPr>
              <w:t>, Oxford 2011, 60-73</w:t>
            </w:r>
          </w:p>
          <w:p w14:paraId="31225FDF" w14:textId="77777777" w:rsidR="00EE19B7" w:rsidRPr="00DA0431" w:rsidRDefault="00EE19B7" w:rsidP="00EE19B7">
            <w:pPr>
              <w:pStyle w:val="Default"/>
              <w:widowControl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DA04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D. Konstan, ‘Commentary on Morel’, </w:t>
            </w:r>
            <w:r w:rsidRPr="00DA043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Proceedings of the Boston Areaolloquium in Ancient </w:t>
            </w:r>
            <w:r w:rsidRPr="00DA043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lastRenderedPageBreak/>
              <w:t>Philosophy</w:t>
            </w:r>
            <w:r w:rsidRPr="00DA04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XXIII (2008), 49-55</w:t>
            </w:r>
          </w:p>
          <w:p w14:paraId="43656894" w14:textId="4851582A" w:rsidR="00F32B98" w:rsidRPr="00DA0431" w:rsidRDefault="00F32B98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P.-M. Morel, </w:t>
            </w:r>
            <w:r w:rsidR="00EE19B7" w:rsidRPr="00DA0431">
              <w:rPr>
                <w:rFonts w:asciiTheme="minorHAnsi" w:hAnsiTheme="minorHAnsi" w:cstheme="minorHAnsi"/>
                <w:szCs w:val="22"/>
              </w:rPr>
              <w:t>“</w:t>
            </w:r>
            <w:r w:rsidRPr="00DA0431">
              <w:rPr>
                <w:rFonts w:asciiTheme="minorHAnsi" w:hAnsiTheme="minorHAnsi" w:cstheme="minorHAnsi"/>
                <w:szCs w:val="22"/>
              </w:rPr>
              <w:t>Method and evidence: On Epicurean preconception</w:t>
            </w:r>
            <w:r w:rsidR="00EE19B7" w:rsidRPr="00DA0431">
              <w:rPr>
                <w:rFonts w:asciiTheme="minorHAnsi" w:hAnsiTheme="minorHAnsi" w:cstheme="minorHAnsi"/>
                <w:szCs w:val="22"/>
              </w:rPr>
              <w:t>”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Proceedings of the  Boston Area Colloquium in Ancient Philosophy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XXIII (2008), 25-48</w:t>
            </w:r>
          </w:p>
          <w:p w14:paraId="0BD830A5" w14:textId="77777777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D. Sedley, “Epicurus on the common sensibles”, in P.M. Huby &amp; G.C. Neale (eds.),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Criterion of Truth</w:t>
            </w:r>
            <w:r w:rsidRPr="00DA0431">
              <w:rPr>
                <w:rFonts w:asciiTheme="minorHAnsi" w:hAnsiTheme="minorHAnsi" w:cstheme="minorHAnsi"/>
                <w:szCs w:val="22"/>
              </w:rPr>
              <w:t>, Liverpool 1987, 123-36</w:t>
            </w:r>
          </w:p>
          <w:p w14:paraId="7FCEE4FB" w14:textId="77777777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G. Striker, “Epicurus on the truth of sense-impressions”,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Archiv für Geschichte der Philosophie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59 (1977), 125-42</w:t>
            </w:r>
          </w:p>
          <w:p w14:paraId="3F33767B" w14:textId="6044500E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>C.C.W. Taylor, “‘All perceptions are true’”, in (M. Schofield</w:t>
            </w:r>
            <w:r w:rsidR="00F32B98" w:rsidRPr="00DA0431">
              <w:rPr>
                <w:rFonts w:asciiTheme="minorHAnsi" w:hAnsiTheme="minorHAnsi" w:cstheme="minorHAnsi"/>
                <w:szCs w:val="22"/>
              </w:rPr>
              <w:t>,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M. Burnyeat &amp; J. Barnes</w:t>
            </w:r>
            <w:r w:rsidR="00EE19B7" w:rsidRPr="00DA0431">
              <w:rPr>
                <w:rFonts w:asciiTheme="minorHAnsi" w:hAnsiTheme="minorHAnsi" w:cstheme="minorHAnsi"/>
                <w:szCs w:val="22"/>
              </w:rPr>
              <w:t xml:space="preserve"> (eds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), </w:t>
            </w:r>
            <w:r w:rsidR="00EE19B7" w:rsidRPr="00DA0431">
              <w:rPr>
                <w:rFonts w:asciiTheme="minorHAnsi" w:hAnsiTheme="minorHAnsi" w:cstheme="minorHAnsi"/>
                <w:i/>
                <w:szCs w:val="22"/>
              </w:rPr>
              <w:t xml:space="preserve">Doubt and </w:t>
            </w:r>
            <w:r w:rsidR="00EE19B7" w:rsidRPr="00DA0431">
              <w:rPr>
                <w:rFonts w:asciiTheme="minorHAnsi" w:hAnsiTheme="minorHAnsi" w:cstheme="minorHAnsi"/>
                <w:iCs/>
                <w:szCs w:val="22"/>
              </w:rPr>
              <w:t xml:space="preserve">Dogmatism, </w:t>
            </w:r>
            <w:r w:rsidRPr="00DA0431">
              <w:rPr>
                <w:rFonts w:asciiTheme="minorHAnsi" w:hAnsiTheme="minorHAnsi" w:cstheme="minorHAnsi"/>
                <w:iCs/>
                <w:szCs w:val="22"/>
              </w:rPr>
              <w:t>Oxford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1980, 105-24</w:t>
            </w:r>
          </w:p>
          <w:p w14:paraId="68C30743" w14:textId="250D4D28" w:rsidR="00F32B98" w:rsidRPr="00DA0431" w:rsidRDefault="00F32B98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V. Tsouna, “Epicurean preconceptions”,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Phronesis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61 (2016), 160-221</w:t>
            </w:r>
          </w:p>
          <w:p w14:paraId="65500E40" w14:textId="77777777" w:rsidR="009656C1" w:rsidRPr="00DA0431" w:rsidRDefault="009656C1" w:rsidP="00EE19B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A227ACA" w14:textId="5D53722D" w:rsidR="0087399C" w:rsidRPr="00DA0431" w:rsidRDefault="00EE19B7" w:rsidP="00EE19B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0431">
              <w:rPr>
                <w:rFonts w:asciiTheme="minorHAnsi" w:hAnsiTheme="minorHAnsi" w:cstheme="minorHAnsi"/>
                <w:b/>
                <w:bCs/>
                <w:szCs w:val="22"/>
              </w:rPr>
              <w:t>Stoic Epistemology</w:t>
            </w:r>
          </w:p>
          <w:p w14:paraId="366E018F" w14:textId="3F72FBF9" w:rsidR="009656C1" w:rsidRPr="00DA0431" w:rsidRDefault="009656C1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Allen, </w:t>
            </w:r>
            <w:r w:rsidRPr="00DA0431">
              <w:rPr>
                <w:rFonts w:asciiTheme="minorHAnsi" w:hAnsiTheme="minorHAnsi" w:cstheme="minorHAnsi"/>
                <w:i/>
                <w:iCs/>
                <w:szCs w:val="22"/>
              </w:rPr>
              <w:t>Inference from Signs</w:t>
            </w:r>
            <w:r w:rsidRPr="00DA0431">
              <w:rPr>
                <w:rFonts w:asciiTheme="minorHAnsi" w:hAnsiTheme="minorHAnsi" w:cstheme="minorHAnsi"/>
                <w:szCs w:val="22"/>
              </w:rPr>
              <w:t>, Oxford 2008</w:t>
            </w:r>
          </w:p>
          <w:p w14:paraId="3C5D2153" w14:textId="6A7F730F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Annas, “Stoic epistemology”, in S. Everson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Epistemology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1990, 184-203</w:t>
            </w:r>
          </w:p>
          <w:p w14:paraId="3405A66F" w14:textId="2AC41C25" w:rsidR="0037243C" w:rsidRPr="00DA0431" w:rsidRDefault="0037243C" w:rsidP="0037243C">
            <w:pPr>
              <w:pStyle w:val="NoSpacing"/>
              <w:ind w:right="-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A04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Ch. Brittain, “Common sense: concepts, definition and meaning in and out of the Stoa”, in D. Frede </w:t>
            </w:r>
            <w:r w:rsidRPr="00DA0431">
              <w:rPr>
                <w:rFonts w:asciiTheme="minorHAnsi" w:hAnsiTheme="minorHAnsi" w:cstheme="minorHAnsi"/>
                <w:lang w:val="en-GB"/>
              </w:rPr>
              <w:t>&amp;</w:t>
            </w:r>
            <w:r w:rsidRPr="00DA04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B. Inwood (eds), </w:t>
            </w:r>
            <w:r w:rsidRPr="00DA043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Language and Learning: Philosophy of Language in the Hellensitic Ag</w:t>
            </w:r>
            <w:r w:rsidRPr="00DA04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e, Cambridge 2005, 164-209</w:t>
            </w:r>
          </w:p>
          <w:p w14:paraId="473EE8FE" w14:textId="52C4D310" w:rsidR="00EE19B7" w:rsidRPr="00DA0431" w:rsidRDefault="00EE19B7" w:rsidP="00EE19B7">
            <w:pPr>
              <w:widowControl/>
              <w:rPr>
                <w:rFonts w:asciiTheme="minorHAnsi" w:hAnsiTheme="minorHAnsi" w:cstheme="minorHAnsi"/>
                <w:szCs w:val="22"/>
                <w:lang w:val="en-GB"/>
              </w:rPr>
            </w:pPr>
            <w:r w:rsidRPr="00DA0431">
              <w:rPr>
                <w:rFonts w:asciiTheme="minorHAnsi" w:hAnsiTheme="minorHAnsi" w:cstheme="minorHAnsi"/>
                <w:szCs w:val="22"/>
                <w:lang w:val="el-GR"/>
              </w:rPr>
              <w:t>Α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DA0431">
              <w:rPr>
                <w:rFonts w:asciiTheme="minorHAnsi" w:hAnsiTheme="minorHAnsi" w:cstheme="minorHAnsi"/>
                <w:szCs w:val="22"/>
                <w:lang w:val="en-GB"/>
              </w:rPr>
              <w:t xml:space="preserve">Bronowski, “Rational empiricism: The Stoics on reason, experience and </w:t>
            </w:r>
            <w:r w:rsidRPr="00DA0431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>katalepsis</w:t>
            </w:r>
            <w:r w:rsidRPr="00DA0431">
              <w:rPr>
                <w:rFonts w:asciiTheme="minorHAnsi" w:hAnsiTheme="minorHAnsi" w:cstheme="minorHAnsi"/>
                <w:szCs w:val="22"/>
                <w:lang w:val="en-GB"/>
              </w:rPr>
              <w:t xml:space="preserve">”, </w:t>
            </w:r>
            <w:r w:rsidRPr="00DA0431">
              <w:rPr>
                <w:rFonts w:asciiTheme="minorHAnsi" w:hAnsiTheme="minorHAnsi" w:cstheme="minorHAnsi"/>
                <w:i/>
                <w:szCs w:val="22"/>
                <w:lang w:val="en-GB"/>
              </w:rPr>
              <w:t>Logical Analysis and History of Philosophy</w:t>
            </w:r>
            <w:r w:rsidRPr="00DA0431">
              <w:rPr>
                <w:rFonts w:asciiTheme="minorHAnsi" w:hAnsiTheme="minorHAnsi" w:cstheme="minorHAnsi"/>
                <w:szCs w:val="22"/>
                <w:lang w:val="en-GB"/>
              </w:rPr>
              <w:t xml:space="preserve"> 19 (2016), 167-87 </w:t>
            </w:r>
          </w:p>
          <w:p w14:paraId="27C9F5DB" w14:textId="731295E3" w:rsidR="009656C1" w:rsidRPr="00DA0431" w:rsidRDefault="009656C1" w:rsidP="003933C3">
            <w:pPr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  <w:lang w:val="el-GR"/>
              </w:rPr>
              <w:t>Α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DA0431">
              <w:rPr>
                <w:rFonts w:asciiTheme="minorHAnsi" w:hAnsiTheme="minorHAnsi" w:cstheme="minorHAnsi"/>
                <w:szCs w:val="22"/>
                <w:lang w:val="en-GB"/>
              </w:rPr>
              <w:t xml:space="preserve">Bronowski, </w:t>
            </w:r>
            <w:r w:rsidRPr="00DA0431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>The Stoics on Lekta. All There Is to Say</w:t>
            </w:r>
            <w:r w:rsidRPr="00DA0431">
              <w:rPr>
                <w:rFonts w:asciiTheme="minorHAnsi" w:hAnsiTheme="minorHAnsi" w:cstheme="minorHAnsi"/>
                <w:szCs w:val="22"/>
                <w:lang w:val="en-GB"/>
              </w:rPr>
              <w:t>, Oxford 2019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56FE64F" w14:textId="69FCA30C" w:rsidR="00E22461" w:rsidRPr="00E22461" w:rsidRDefault="00E22461" w:rsidP="00E22461">
            <w:pPr>
              <w:widowControl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2461">
              <w:rPr>
                <w:rFonts w:asciiTheme="minorHAnsi" w:hAnsiTheme="minorHAnsi" w:cstheme="minorHAnsi"/>
                <w:szCs w:val="22"/>
                <w:lang w:val="el-GR"/>
              </w:rPr>
              <w:t>Α</w:t>
            </w:r>
            <w:r w:rsidRPr="00E22461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Bronowski, “Rational empiricism: The Stoics on reason, experience and </w:t>
            </w:r>
            <w:r w:rsidRPr="00E22461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>katalepsis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”, </w:t>
            </w:r>
            <w:r w:rsidRPr="00E22461">
              <w:rPr>
                <w:rFonts w:asciiTheme="minorHAnsi" w:hAnsiTheme="minorHAnsi" w:cstheme="minorHAnsi"/>
                <w:i/>
                <w:szCs w:val="22"/>
                <w:lang w:val="en-GB"/>
              </w:rPr>
              <w:t>Logical Analysis and History of Philosophy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 19 (2016), 167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>87</w:t>
            </w:r>
          </w:p>
          <w:p w14:paraId="69F6C5A2" w14:textId="26B924EA" w:rsidR="003933C3" w:rsidRPr="00DA0431" w:rsidRDefault="003933C3" w:rsidP="003933C3">
            <w:pPr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Brunschwig, “Stoic metaphysics”, in B. Inwood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Cambridge Companion to the Stoics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2003, 206-33</w:t>
            </w:r>
          </w:p>
          <w:p w14:paraId="3B08B583" w14:textId="1F16EF01" w:rsidR="003933C3" w:rsidRPr="00DA0431" w:rsidRDefault="003933C3" w:rsidP="003933C3">
            <w:pPr>
              <w:pStyle w:val="NoSpacing"/>
              <w:ind w:right="-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A04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V. Caston, “Something and nothing: The Stoics on concepts and universals”, </w:t>
            </w:r>
            <w:r w:rsidRPr="00DA04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Oxford Studies in Ancient Philosophy</w:t>
            </w:r>
            <w:r w:rsidRPr="00DA04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17 (1999), 145-213</w:t>
            </w:r>
          </w:p>
          <w:p w14:paraId="765BB67B" w14:textId="77777777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T. Ebert, “The origin of the Stoic theory of signs in Sextus Empiricus”,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Oxford Studies in Ancient Philosophy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5 (1987) 83-126</w:t>
            </w:r>
          </w:p>
          <w:p w14:paraId="37748CE3" w14:textId="77777777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Frede, “Stoics and skeptics on clear and distinct impressions”, in his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Essays in Ancient Philosophy</w:t>
            </w:r>
            <w:r w:rsidRPr="00DA0431">
              <w:rPr>
                <w:rFonts w:asciiTheme="minorHAnsi" w:hAnsiTheme="minorHAnsi" w:cstheme="minorHAnsi"/>
                <w:szCs w:val="22"/>
              </w:rPr>
              <w:t>, Oxford 1989, 151-76</w:t>
            </w:r>
          </w:p>
          <w:p w14:paraId="0D4DB237" w14:textId="77777777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Frede, “The Stoic notion of a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lekton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”, in S. Everson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Epistemology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1990, 109-28</w:t>
            </w:r>
          </w:p>
          <w:p w14:paraId="78BAA1F9" w14:textId="01496A37" w:rsidR="00B038FA" w:rsidRPr="007805D8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Frede, “The Stoic conception of reason”, in K. Boudouris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Hellenistic Philosophy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, Athens 1993-4, vol. </w:t>
            </w:r>
            <w:r w:rsidRPr="007805D8">
              <w:rPr>
                <w:rFonts w:asciiTheme="minorHAnsi" w:hAnsiTheme="minorHAnsi" w:cstheme="minorHAnsi"/>
                <w:szCs w:val="22"/>
              </w:rPr>
              <w:t>II, 50-63</w:t>
            </w:r>
          </w:p>
          <w:p w14:paraId="787C7F84" w14:textId="5DAC91F3" w:rsidR="00EE19B7" w:rsidRPr="00DA0431" w:rsidRDefault="00EE19B7" w:rsidP="00EE19B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E22461">
              <w:rPr>
                <w:rFonts w:asciiTheme="minorHAnsi" w:hAnsiTheme="minorHAnsi" w:cstheme="minorHAnsi"/>
              </w:rPr>
              <w:t xml:space="preserve">M. Frede, “Stoic epistemology”, in K. Algra et al. </w:t>
            </w:r>
            <w:r w:rsidRPr="00DA0431">
              <w:rPr>
                <w:rFonts w:asciiTheme="minorHAnsi" w:hAnsiTheme="minorHAnsi" w:cstheme="minorHAnsi"/>
              </w:rPr>
              <w:t xml:space="preserve">(eds), </w:t>
            </w:r>
            <w:r w:rsidRPr="00DA0431">
              <w:rPr>
                <w:rFonts w:asciiTheme="minorHAnsi" w:hAnsiTheme="minorHAnsi" w:cstheme="minorHAnsi"/>
                <w:i/>
              </w:rPr>
              <w:t>The Cambridge History of Hellenistic</w:t>
            </w:r>
            <w:r w:rsidRPr="00DA043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A0431">
              <w:rPr>
                <w:rFonts w:asciiTheme="minorHAnsi" w:hAnsiTheme="minorHAnsi" w:cstheme="minorHAnsi"/>
                <w:i/>
              </w:rPr>
              <w:t>Philosophy</w:t>
            </w:r>
            <w:r w:rsidRPr="00DA0431">
              <w:rPr>
                <w:rFonts w:asciiTheme="minorHAnsi" w:hAnsiTheme="minorHAnsi" w:cstheme="minorHAnsi"/>
              </w:rPr>
              <w:t>, Cambridge 1999, 295-322</w:t>
            </w:r>
          </w:p>
          <w:p w14:paraId="32972F13" w14:textId="67C22FFC" w:rsidR="003933C3" w:rsidRPr="00DA0431" w:rsidRDefault="003933C3" w:rsidP="003933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CH"/>
              </w:rPr>
            </w:pPr>
            <w:r w:rsidRPr="00DA0431">
              <w:rPr>
                <w:rFonts w:asciiTheme="minorHAnsi" w:hAnsiTheme="minorHAnsi" w:cstheme="minorHAnsi"/>
                <w:lang w:val="fr-CH"/>
              </w:rPr>
              <w:t xml:space="preserve">J.-B. Gourinat, </w:t>
            </w:r>
            <w:r w:rsidRPr="00DA0431">
              <w:rPr>
                <w:rFonts w:asciiTheme="minorHAnsi" w:hAnsiTheme="minorHAnsi" w:cstheme="minorHAnsi"/>
                <w:i/>
                <w:iCs/>
                <w:lang w:val="fr-CH"/>
              </w:rPr>
              <w:t>La dialectique des stoïciens</w:t>
            </w:r>
            <w:r w:rsidRPr="00DA0431">
              <w:rPr>
                <w:rFonts w:asciiTheme="minorHAnsi" w:hAnsiTheme="minorHAnsi" w:cstheme="minorHAnsi"/>
                <w:lang w:val="fr-CH"/>
              </w:rPr>
              <w:t>, Paris 2000</w:t>
            </w:r>
          </w:p>
          <w:p w14:paraId="5DCD18FD" w14:textId="6D4B6D92" w:rsidR="003933C3" w:rsidRPr="00DA0431" w:rsidRDefault="003933C3" w:rsidP="003933C3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DA0431">
              <w:rPr>
                <w:rFonts w:asciiTheme="minorHAnsi" w:hAnsiTheme="minorHAnsi" w:cstheme="minorHAnsi"/>
              </w:rPr>
              <w:t xml:space="preserve">R. J. Hankinson, “Stoic epistemology”, in B. Inwood (ed.), </w:t>
            </w:r>
            <w:r w:rsidRPr="00DA0431">
              <w:rPr>
                <w:rFonts w:asciiTheme="minorHAnsi" w:hAnsiTheme="minorHAnsi" w:cstheme="minorHAnsi"/>
                <w:i/>
              </w:rPr>
              <w:t>The Cambridge Companion to the Stoics</w:t>
            </w:r>
            <w:r w:rsidRPr="00DA0431">
              <w:rPr>
                <w:rFonts w:asciiTheme="minorHAnsi" w:hAnsiTheme="minorHAnsi" w:cstheme="minorHAnsi"/>
              </w:rPr>
              <w:t>, Cambridge 2003, 59-84</w:t>
            </w:r>
          </w:p>
          <w:p w14:paraId="3A2470CA" w14:textId="22CF1F7A" w:rsidR="00EE19B7" w:rsidRPr="00DA0431" w:rsidRDefault="00EE19B7" w:rsidP="003933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DA0431">
              <w:rPr>
                <w:rFonts w:asciiTheme="minorHAnsi" w:hAnsiTheme="minorHAnsi" w:cstheme="minorHAnsi"/>
              </w:rPr>
              <w:t>K. Ierodiakonou, “</w:t>
            </w:r>
            <w:r w:rsidRPr="00DA0431">
              <w:rPr>
                <w:rFonts w:asciiTheme="minorHAnsi" w:hAnsiTheme="minorHAnsi" w:cstheme="minorHAnsi"/>
                <w:lang w:val="en-GB"/>
              </w:rPr>
              <w:t>The Stoic system: logic and knowledge”, in J. Warren &amp; F. Sheffield</w:t>
            </w:r>
            <w:r w:rsidRPr="00DA0431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DA0431">
              <w:rPr>
                <w:rFonts w:asciiTheme="minorHAnsi" w:hAnsiTheme="minorHAnsi" w:cstheme="minorHAnsi"/>
                <w:lang w:val="en-GB"/>
              </w:rPr>
              <w:t xml:space="preserve">(eds), </w:t>
            </w:r>
            <w:r w:rsidRPr="00DA0431">
              <w:rPr>
                <w:rFonts w:asciiTheme="minorHAnsi" w:hAnsiTheme="minorHAnsi" w:cstheme="minorHAnsi"/>
                <w:i/>
                <w:lang w:val="en-GB"/>
              </w:rPr>
              <w:t>The Routledge Companion to Ancient Philosophy</w:t>
            </w:r>
            <w:r w:rsidRPr="00DA0431">
              <w:rPr>
                <w:rFonts w:asciiTheme="minorHAnsi" w:hAnsiTheme="minorHAnsi" w:cstheme="minorHAnsi"/>
                <w:lang w:val="en-GB"/>
              </w:rPr>
              <w:t xml:space="preserve">, New York 2014, 438-54 </w:t>
            </w:r>
          </w:p>
          <w:p w14:paraId="18AF53D6" w14:textId="63AAE6FB" w:rsidR="003933C3" w:rsidRPr="00DA0431" w:rsidRDefault="003933C3" w:rsidP="003933C3">
            <w:pPr>
              <w:widowControl/>
              <w:tabs>
                <w:tab w:val="left" w:pos="8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DA0431">
              <w:rPr>
                <w:rFonts w:asciiTheme="minorHAnsi" w:hAnsiTheme="minorHAnsi" w:cstheme="minorHAnsi"/>
              </w:rPr>
              <w:t xml:space="preserve">K. Ierodiakonou, “The Stoics on conceptions and concepts”, in G. Betegh </w:t>
            </w:r>
            <w:r w:rsidRPr="00DA0431">
              <w:rPr>
                <w:rFonts w:asciiTheme="minorHAnsi" w:hAnsiTheme="minorHAnsi" w:cstheme="minorHAnsi"/>
                <w:lang w:val="en-GB"/>
              </w:rPr>
              <w:t>&amp;</w:t>
            </w:r>
            <w:r w:rsidRPr="00DA0431">
              <w:rPr>
                <w:rFonts w:asciiTheme="minorHAnsi" w:hAnsiTheme="minorHAnsi" w:cstheme="minorHAnsi"/>
              </w:rPr>
              <w:t xml:space="preserve"> V. Tsouna</w:t>
            </w:r>
            <w:r w:rsidRPr="00DA0431">
              <w:rPr>
                <w:rFonts w:asciiTheme="minorHAnsi" w:hAnsiTheme="minorHAnsi" w:cstheme="minorHAnsi"/>
                <w:i/>
              </w:rPr>
              <w:t xml:space="preserve"> </w:t>
            </w:r>
            <w:r w:rsidRPr="00DA0431">
              <w:rPr>
                <w:rFonts w:asciiTheme="minorHAnsi" w:hAnsiTheme="minorHAnsi" w:cstheme="minorHAnsi"/>
                <w:iCs/>
              </w:rPr>
              <w:t xml:space="preserve">(eds), </w:t>
            </w:r>
            <w:r w:rsidRPr="00DA0431">
              <w:rPr>
                <w:rFonts w:asciiTheme="minorHAnsi" w:hAnsiTheme="minorHAnsi" w:cstheme="minorHAnsi"/>
                <w:i/>
              </w:rPr>
              <w:t>The Notion of Concept in Greek Philosophy</w:t>
            </w:r>
            <w:r w:rsidRPr="00DA0431">
              <w:rPr>
                <w:rFonts w:asciiTheme="minorHAnsi" w:hAnsiTheme="minorHAnsi" w:cstheme="minorHAnsi"/>
              </w:rPr>
              <w:t>, Cambridge, forthcoming</w:t>
            </w:r>
          </w:p>
          <w:p w14:paraId="2AE4BDED" w14:textId="77777777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G. B. Kerferd, “The problem of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synkatathesis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katalepsis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”, in J. Brunschwig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Les Stoiciens et leur Logique</w:t>
            </w:r>
            <w:r w:rsidRPr="00DA0431">
              <w:rPr>
                <w:rFonts w:asciiTheme="minorHAnsi" w:hAnsiTheme="minorHAnsi" w:cstheme="minorHAnsi"/>
                <w:szCs w:val="22"/>
              </w:rPr>
              <w:t>, Paris 1978, 251-72</w:t>
            </w:r>
          </w:p>
          <w:p w14:paraId="2456F94D" w14:textId="77777777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A. A. Long, “Language and thought in Stoicicsm”, in his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Problems in Stoicism</w:t>
            </w:r>
            <w:r w:rsidRPr="00DA0431">
              <w:rPr>
                <w:rFonts w:asciiTheme="minorHAnsi" w:hAnsiTheme="minorHAnsi" w:cstheme="minorHAnsi"/>
                <w:szCs w:val="22"/>
              </w:rPr>
              <w:t>, London 1971, 75-113</w:t>
            </w:r>
          </w:p>
          <w:p w14:paraId="28DAD963" w14:textId="1CC7EF36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F. H. Sandbach, </w:t>
            </w:r>
            <w:r w:rsidR="00B75E3C" w:rsidRPr="00DA0431">
              <w:rPr>
                <w:rFonts w:asciiTheme="minorHAnsi" w:hAnsiTheme="minorHAnsi" w:cstheme="minorHAnsi"/>
                <w:szCs w:val="22"/>
              </w:rPr>
              <w:t>“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Phantasia kataleptike</w:t>
            </w:r>
            <w:r w:rsidR="00B75E3C" w:rsidRPr="00DA0431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, in A. A. Long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Problems in Stoicism</w:t>
            </w:r>
            <w:r w:rsidRPr="00DA0431">
              <w:rPr>
                <w:rFonts w:asciiTheme="minorHAnsi" w:hAnsiTheme="minorHAnsi" w:cstheme="minorHAnsi"/>
                <w:szCs w:val="22"/>
              </w:rPr>
              <w:t>, London 1971, 9-21</w:t>
            </w:r>
          </w:p>
          <w:p w14:paraId="6ED26B7A" w14:textId="3A29C4C3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D. Sedley, </w:t>
            </w:r>
            <w:r w:rsidR="00B75E3C" w:rsidRPr="00DA0431">
              <w:rPr>
                <w:rFonts w:asciiTheme="minorHAnsi" w:hAnsiTheme="minorHAnsi" w:cstheme="minorHAnsi"/>
                <w:szCs w:val="22"/>
              </w:rPr>
              <w:t>“</w:t>
            </w:r>
            <w:r w:rsidRPr="00DA0431">
              <w:rPr>
                <w:rFonts w:asciiTheme="minorHAnsi" w:hAnsiTheme="minorHAnsi" w:cstheme="minorHAnsi"/>
                <w:szCs w:val="22"/>
              </w:rPr>
              <w:t>On signs</w:t>
            </w:r>
            <w:r w:rsidR="00B75E3C" w:rsidRPr="00DA0431">
              <w:rPr>
                <w:rFonts w:asciiTheme="minorHAnsi" w:hAnsiTheme="minorHAnsi" w:cstheme="minorHAnsi"/>
                <w:szCs w:val="22"/>
              </w:rPr>
              <w:t>”</w:t>
            </w:r>
            <w:r w:rsidRPr="00DA0431">
              <w:rPr>
                <w:rFonts w:asciiTheme="minorHAnsi" w:hAnsiTheme="minorHAnsi" w:cstheme="minorHAnsi"/>
                <w:szCs w:val="22"/>
              </w:rPr>
              <w:t>, in J. Barnes</w:t>
            </w:r>
            <w:r w:rsidR="00EE19B7" w:rsidRPr="00DA0431">
              <w:rPr>
                <w:rFonts w:asciiTheme="minorHAnsi" w:hAnsiTheme="minorHAnsi" w:cstheme="minorHAnsi"/>
                <w:szCs w:val="22"/>
              </w:rPr>
              <w:t>,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J. Brunschwig</w:t>
            </w:r>
            <w:r w:rsidR="00EE19B7" w:rsidRPr="00DA0431">
              <w:rPr>
                <w:rFonts w:asciiTheme="minorHAnsi" w:hAnsiTheme="minorHAnsi" w:cstheme="minorHAnsi"/>
                <w:szCs w:val="22"/>
              </w:rPr>
              <w:t>,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M. Burnyeat &amp; M. Schofield (eds),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Science and Speculation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Cambridge/Paris 1982, 239-72</w:t>
            </w:r>
          </w:p>
          <w:p w14:paraId="10D8AC6A" w14:textId="5498B9C7" w:rsidR="00E22461" w:rsidRPr="00E22461" w:rsidRDefault="00E22461" w:rsidP="00E22461">
            <w:pPr>
              <w:widowControl/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</w:pP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lastRenderedPageBreak/>
              <w:t xml:space="preserve">S. Shogry, “The Stoic 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a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ppeal to 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e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xpertise: Platonic 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e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choes in the 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r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eply to 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i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ndistinguishability”, </w:t>
            </w:r>
            <w:r w:rsidRPr="00E22461">
              <w:rPr>
                <w:rFonts w:asciiTheme="minorHAnsi" w:hAnsiTheme="minorHAnsi" w:cstheme="minorHAnsi"/>
                <w:i/>
                <w:iCs/>
                <w:szCs w:val="22"/>
                <w:lang w:val="en-GB"/>
              </w:rPr>
              <w:t xml:space="preserve">Apeiron 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>54 (2021), 129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-</w:t>
            </w:r>
            <w:r w:rsidRPr="00E22461">
              <w:rPr>
                <w:rFonts w:asciiTheme="minorHAnsi" w:hAnsiTheme="minorHAnsi" w:cstheme="minorHAnsi"/>
                <w:szCs w:val="22"/>
                <w:lang w:val="en-GB"/>
              </w:rPr>
              <w:t xml:space="preserve">59 </w:t>
            </w:r>
          </w:p>
          <w:p w14:paraId="19721039" w14:textId="6CE9F5C0" w:rsidR="00B038FA" w:rsidRPr="00DA0431" w:rsidRDefault="00B038FA" w:rsidP="00EE19B7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G. Striker, </w:t>
            </w:r>
            <w:r w:rsidR="00B75E3C" w:rsidRPr="00DA0431">
              <w:rPr>
                <w:rFonts w:asciiTheme="minorHAnsi" w:hAnsiTheme="minorHAnsi" w:cstheme="minorHAnsi"/>
                <w:szCs w:val="22"/>
              </w:rPr>
              <w:t>“</w:t>
            </w:r>
            <w:r w:rsidRPr="00DA0431">
              <w:rPr>
                <w:rFonts w:asciiTheme="minorHAnsi" w:hAnsiTheme="minorHAnsi" w:cstheme="minorHAnsi"/>
                <w:szCs w:val="22"/>
              </w:rPr>
              <w:t>The problem of the criterion</w:t>
            </w:r>
            <w:r w:rsidR="00B75E3C" w:rsidRPr="00DA0431">
              <w:rPr>
                <w:rFonts w:asciiTheme="minorHAnsi" w:hAnsiTheme="minorHAnsi" w:cstheme="minorHAnsi"/>
                <w:szCs w:val="22"/>
              </w:rPr>
              <w:t>”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, in S. Everson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Epistemology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1990, 143-60</w:t>
            </w:r>
          </w:p>
          <w:p w14:paraId="44122C5A" w14:textId="77777777" w:rsidR="009656C1" w:rsidRPr="00DA0431" w:rsidRDefault="009656C1" w:rsidP="00EE19B7">
            <w:pPr>
              <w:rPr>
                <w:rFonts w:asciiTheme="minorHAnsi" w:hAnsiTheme="minorHAnsi" w:cstheme="minorHAnsi"/>
                <w:szCs w:val="22"/>
              </w:rPr>
            </w:pPr>
          </w:p>
          <w:p w14:paraId="6D8F95FE" w14:textId="568F00A7" w:rsidR="00B038FA" w:rsidRPr="00DA0431" w:rsidRDefault="003933C3" w:rsidP="00EE19B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0431">
              <w:rPr>
                <w:rFonts w:asciiTheme="minorHAnsi" w:hAnsiTheme="minorHAnsi" w:cstheme="minorHAnsi"/>
                <w:b/>
                <w:bCs/>
                <w:szCs w:val="22"/>
              </w:rPr>
              <w:t>The sceptics</w:t>
            </w:r>
          </w:p>
          <w:p w14:paraId="6F5369D6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Allen, “Academic probabilism and Stoic epistemology”,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Classical Quarterly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1 (1994), 85-113</w:t>
            </w:r>
          </w:p>
          <w:p w14:paraId="6E101F44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Annas, “Scepticism, old and new”, in M. Frede &amp; G. Striker (eds.),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Rationalism in Ancient Thought</w:t>
            </w:r>
            <w:r w:rsidRPr="00DA0431">
              <w:rPr>
                <w:rFonts w:asciiTheme="minorHAnsi" w:hAnsiTheme="minorHAnsi" w:cstheme="minorHAnsi"/>
                <w:szCs w:val="22"/>
              </w:rPr>
              <w:t>, Oxford 1996, 239-54</w:t>
            </w:r>
          </w:p>
          <w:p w14:paraId="7B8C5C86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Barnes, “Some ways of skepticism”, in S. Everson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Epistemology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1990, 402-224</w:t>
            </w:r>
          </w:p>
          <w:p w14:paraId="52C68560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J. Barnes, “The beliefs of a pyrrhonist”,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Elenchos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4 (1983), 5-43</w:t>
            </w:r>
          </w:p>
          <w:p w14:paraId="24F7A817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R. Barney, “Appearances and impressions”,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Phronesis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37 (1992), 283-313</w:t>
            </w:r>
          </w:p>
          <w:p w14:paraId="4BF849A1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R. Bett, “Carneades'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pithanon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Oxford Studies in Ancient Philosophy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7 (1989), 59-94</w:t>
            </w:r>
          </w:p>
          <w:p w14:paraId="0F2D8613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T. Brennan, “Criterion and appearance in Sextus Empiricus”,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Bulletin of the Institute of Classical Studies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(1994), 151-69</w:t>
            </w:r>
          </w:p>
          <w:p w14:paraId="607D3F8C" w14:textId="11208AF1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Burnyeat, “Can the skeptic live his skepticism?”, in M. Burnyeat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Skeptical Tradition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, Berkeley 1983, 117-48 </w:t>
            </w:r>
          </w:p>
          <w:p w14:paraId="3FFBC3FD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Burnyeat, “Conflicting appearances”,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Proceedings of the British Academy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65 (1979), 69-111</w:t>
            </w:r>
          </w:p>
          <w:p w14:paraId="02A52BC2" w14:textId="42B6C6ED" w:rsidR="00B75E3C" w:rsidRPr="00DA0431" w:rsidRDefault="00B75E3C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Burnyeat &amp; M. Frede (eds.),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Original Sceptics. A Controversy</w:t>
            </w:r>
            <w:r w:rsidRPr="00DA0431">
              <w:rPr>
                <w:rFonts w:asciiTheme="minorHAnsi" w:hAnsiTheme="minorHAnsi" w:cstheme="minorHAnsi"/>
                <w:szCs w:val="22"/>
              </w:rPr>
              <w:t>, Indianapolis 1997</w:t>
            </w:r>
          </w:p>
          <w:p w14:paraId="78FA5B85" w14:textId="32CD7E2B" w:rsidR="00D81023" w:rsidRPr="00DA0431" w:rsidRDefault="00D81023" w:rsidP="00D81023">
            <w:pPr>
              <w:pStyle w:val="FootnoteText"/>
              <w:ind w:left="32"/>
              <w:rPr>
                <w:rFonts w:asciiTheme="minorHAnsi" w:hAnsiTheme="minorHAnsi" w:cstheme="minorHAnsi"/>
                <w:sz w:val="22"/>
                <w:szCs w:val="32"/>
              </w:rPr>
            </w:pPr>
            <w:r w:rsidRPr="00DA0431">
              <w:rPr>
                <w:rFonts w:asciiTheme="minorHAnsi" w:hAnsiTheme="minorHAnsi" w:cstheme="minorHAnsi"/>
                <w:sz w:val="22"/>
                <w:szCs w:val="32"/>
              </w:rPr>
              <w:t xml:space="preserve">J. Cooper,  </w:t>
            </w:r>
            <w:r w:rsidR="00DA0431" w:rsidRPr="00DA0431">
              <w:rPr>
                <w:rFonts w:asciiTheme="minorHAnsi" w:hAnsiTheme="minorHAnsi" w:cstheme="minorHAnsi"/>
                <w:sz w:val="22"/>
                <w:szCs w:val="32"/>
              </w:rPr>
              <w:t>“</w:t>
            </w:r>
            <w:r w:rsidRPr="00DA0431">
              <w:rPr>
                <w:rFonts w:asciiTheme="minorHAnsi" w:hAnsiTheme="minorHAnsi" w:cstheme="minorHAnsi"/>
                <w:sz w:val="22"/>
                <w:szCs w:val="32"/>
              </w:rPr>
              <w:t>Arcesilaus: Socratic and Sceptic</w:t>
            </w:r>
            <w:r w:rsidR="00DA0431" w:rsidRPr="00DA0431">
              <w:rPr>
                <w:rFonts w:asciiTheme="minorHAnsi" w:hAnsiTheme="minorHAnsi" w:cstheme="minorHAnsi"/>
                <w:sz w:val="22"/>
                <w:szCs w:val="32"/>
              </w:rPr>
              <w:t>”,</w:t>
            </w:r>
            <w:r w:rsidRPr="00DA0431">
              <w:rPr>
                <w:rFonts w:asciiTheme="minorHAnsi" w:hAnsiTheme="minorHAnsi" w:cstheme="minorHAnsi"/>
                <w:sz w:val="22"/>
                <w:szCs w:val="32"/>
              </w:rPr>
              <w:t xml:space="preserve"> in </w:t>
            </w:r>
            <w:r w:rsidR="00DA0431" w:rsidRPr="00DA0431">
              <w:rPr>
                <w:rFonts w:asciiTheme="minorHAnsi" w:hAnsiTheme="minorHAnsi" w:cstheme="minorHAnsi"/>
                <w:sz w:val="22"/>
                <w:szCs w:val="32"/>
              </w:rPr>
              <w:t>his</w:t>
            </w:r>
            <w:r w:rsidRPr="00DA0431">
              <w:rPr>
                <w:rFonts w:asciiTheme="minorHAnsi" w:hAnsiTheme="minorHAnsi" w:cstheme="minorHAnsi"/>
                <w:sz w:val="22"/>
                <w:szCs w:val="32"/>
              </w:rPr>
              <w:t xml:space="preserve"> </w:t>
            </w:r>
            <w:r w:rsidRPr="00DA0431">
              <w:rPr>
                <w:rFonts w:asciiTheme="minorHAnsi" w:hAnsiTheme="minorHAnsi" w:cstheme="minorHAnsi"/>
                <w:i/>
                <w:sz w:val="22"/>
                <w:szCs w:val="32"/>
              </w:rPr>
              <w:t xml:space="preserve">Knowledge, Nature, and the Good, </w:t>
            </w:r>
            <w:r w:rsidRPr="00DA0431">
              <w:rPr>
                <w:rFonts w:asciiTheme="minorHAnsi" w:hAnsiTheme="minorHAnsi" w:cstheme="minorHAnsi"/>
                <w:sz w:val="22"/>
                <w:szCs w:val="32"/>
              </w:rPr>
              <w:t>Princeton 2004,  81-103</w:t>
            </w:r>
          </w:p>
          <w:p w14:paraId="21354373" w14:textId="05C25DCE" w:rsidR="003933C3" w:rsidRPr="00DA0431" w:rsidRDefault="003933C3" w:rsidP="003933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DA0431">
              <w:rPr>
                <w:rFonts w:asciiTheme="minorHAnsi" w:hAnsiTheme="minorHAnsi" w:cstheme="minorHAnsi"/>
                <w:lang w:val="en-GB"/>
              </w:rPr>
              <w:t>M. Frede, “Τh</w:t>
            </w:r>
            <w:r w:rsidRPr="00DA0431">
              <w:rPr>
                <w:rFonts w:asciiTheme="minorHAnsi" w:hAnsiTheme="minorHAnsi" w:cstheme="minorHAnsi"/>
              </w:rPr>
              <w:t>e skeptic’s two kinds of assent and the question of the possibility of knowledge”</w:t>
            </w:r>
            <w:r w:rsidRPr="00DA0431">
              <w:rPr>
                <w:rFonts w:asciiTheme="minorHAnsi" w:hAnsiTheme="minorHAnsi" w:cstheme="minorHAnsi"/>
                <w:lang w:val="en-GB"/>
              </w:rPr>
              <w:t xml:space="preserve">, in his </w:t>
            </w:r>
            <w:r w:rsidRPr="00DA0431">
              <w:rPr>
                <w:rFonts w:asciiTheme="minorHAnsi" w:hAnsiTheme="minorHAnsi" w:cstheme="minorHAnsi"/>
                <w:i/>
                <w:lang w:val="en-GB"/>
              </w:rPr>
              <w:t>Essays in Ancient Philosophy</w:t>
            </w:r>
            <w:r w:rsidRPr="00DA0431">
              <w:rPr>
                <w:rFonts w:asciiTheme="minorHAnsi" w:hAnsiTheme="minorHAnsi" w:cstheme="minorHAnsi"/>
                <w:lang w:val="en-GB"/>
              </w:rPr>
              <w:t>, Oxford 1989, 201-22</w:t>
            </w:r>
          </w:p>
          <w:p w14:paraId="389A8A7E" w14:textId="287EF9C6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Frede, “The skeptics”, in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Routledge History of Philosophy</w:t>
            </w:r>
            <w:r w:rsidRPr="00DA0431">
              <w:rPr>
                <w:rFonts w:asciiTheme="minorHAnsi" w:hAnsiTheme="minorHAnsi" w:cstheme="minorHAnsi"/>
                <w:szCs w:val="22"/>
              </w:rPr>
              <w:t>, vol. II, London 1999, 253-86</w:t>
            </w:r>
          </w:p>
          <w:p w14:paraId="1BBFC57D" w14:textId="77777777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S. Gaukroger, “The ten modes of Aenesidemus and the myth of ancient skepticism”,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British Journal in the History of Philosophy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3 (1995), 371-87</w:t>
            </w:r>
          </w:p>
          <w:p w14:paraId="27080B5A" w14:textId="6BCE68B0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M. McPherran, “Skeptical homeopathy and self-refutation”,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Phronesis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32 (1987), 290-328</w:t>
            </w:r>
          </w:p>
          <w:p w14:paraId="689315EE" w14:textId="106E18F5" w:rsidR="00D81023" w:rsidRPr="00DA0431" w:rsidRDefault="00D81023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color w:val="000000"/>
              </w:rPr>
              <w:t xml:space="preserve">C. Perin,  </w:t>
            </w:r>
            <w:r w:rsidR="00DA0431" w:rsidRPr="00DA0431">
              <w:rPr>
                <w:rFonts w:asciiTheme="minorHAnsi" w:hAnsiTheme="minorHAnsi" w:cstheme="minorHAnsi"/>
                <w:color w:val="000000"/>
              </w:rPr>
              <w:t>“</w:t>
            </w:r>
            <w:r w:rsidRPr="00DA0431">
              <w:rPr>
                <w:rFonts w:asciiTheme="minorHAnsi" w:hAnsiTheme="minorHAnsi" w:cstheme="minorHAnsi"/>
                <w:color w:val="000000"/>
              </w:rPr>
              <w:t>Pyrrhonian Scepticism and the Search for Truth</w:t>
            </w:r>
            <w:r w:rsidR="00DA0431" w:rsidRPr="00DA0431">
              <w:rPr>
                <w:rFonts w:asciiTheme="minorHAnsi" w:hAnsiTheme="minorHAnsi" w:cstheme="minorHAnsi"/>
                <w:color w:val="000000"/>
              </w:rPr>
              <w:t>”</w:t>
            </w:r>
            <w:r w:rsidRPr="00DA0431">
              <w:rPr>
                <w:rFonts w:asciiTheme="minorHAnsi" w:hAnsiTheme="minorHAnsi" w:cstheme="minorHAnsi"/>
                <w:color w:val="000000"/>
              </w:rPr>
              <w:t>, </w:t>
            </w:r>
            <w:r w:rsidRPr="00DA0431">
              <w:rPr>
                <w:rFonts w:asciiTheme="minorHAnsi" w:hAnsiTheme="minorHAnsi" w:cstheme="minorHAnsi"/>
                <w:i/>
                <w:iCs/>
                <w:color w:val="000000"/>
              </w:rPr>
              <w:t>O</w:t>
            </w:r>
            <w:r w:rsidR="00DA0431" w:rsidRPr="00DA043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xford </w:t>
            </w:r>
            <w:r w:rsidRPr="00DA0431">
              <w:rPr>
                <w:rFonts w:asciiTheme="minorHAnsi" w:hAnsiTheme="minorHAnsi" w:cstheme="minorHAnsi"/>
                <w:i/>
                <w:iCs/>
                <w:color w:val="000000"/>
              </w:rPr>
              <w:t>S</w:t>
            </w:r>
            <w:r w:rsidR="00DA0431" w:rsidRPr="00DA043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tudies in </w:t>
            </w:r>
            <w:r w:rsidRPr="00DA0431">
              <w:rPr>
                <w:rFonts w:asciiTheme="minorHAnsi" w:hAnsiTheme="minorHAnsi" w:cstheme="minorHAnsi"/>
                <w:i/>
                <w:iCs/>
                <w:color w:val="000000"/>
              </w:rPr>
              <w:t>A</w:t>
            </w:r>
            <w:r w:rsidR="00DA0431" w:rsidRPr="00DA043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ncient </w:t>
            </w:r>
            <w:r w:rsidRPr="00DA0431">
              <w:rPr>
                <w:rFonts w:asciiTheme="minorHAnsi" w:hAnsiTheme="minorHAnsi" w:cstheme="minorHAnsi"/>
                <w:i/>
                <w:iCs/>
                <w:color w:val="000000"/>
              </w:rPr>
              <w:t>P</w:t>
            </w:r>
            <w:r w:rsidR="00DA0431" w:rsidRPr="00DA0431">
              <w:rPr>
                <w:rFonts w:asciiTheme="minorHAnsi" w:hAnsiTheme="minorHAnsi" w:cstheme="minorHAnsi"/>
                <w:i/>
                <w:iCs/>
                <w:color w:val="000000"/>
              </w:rPr>
              <w:t>hilosophy</w:t>
            </w:r>
            <w:r w:rsidRPr="00DA04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A0431" w:rsidRPr="00DA0431">
              <w:rPr>
                <w:rFonts w:asciiTheme="minorHAnsi" w:hAnsiTheme="minorHAnsi" w:cstheme="minorHAnsi"/>
                <w:color w:val="000000"/>
              </w:rPr>
              <w:t>30 (</w:t>
            </w:r>
            <w:r w:rsidRPr="00DA0431">
              <w:rPr>
                <w:rFonts w:asciiTheme="minorHAnsi" w:hAnsiTheme="minorHAnsi" w:cstheme="minorHAnsi"/>
                <w:color w:val="000000"/>
              </w:rPr>
              <w:t>2006</w:t>
            </w:r>
            <w:r w:rsidR="00DA0431" w:rsidRPr="00DA0431">
              <w:rPr>
                <w:rFonts w:asciiTheme="minorHAnsi" w:hAnsiTheme="minorHAnsi" w:cstheme="minorHAnsi"/>
                <w:color w:val="000000"/>
              </w:rPr>
              <w:t>),</w:t>
            </w:r>
            <w:r w:rsidRPr="00DA0431">
              <w:rPr>
                <w:rFonts w:asciiTheme="minorHAnsi" w:hAnsiTheme="minorHAnsi" w:cstheme="minorHAnsi"/>
                <w:color w:val="000000"/>
              </w:rPr>
              <w:t xml:space="preserve"> 337-60</w:t>
            </w:r>
          </w:p>
          <w:p w14:paraId="1D926031" w14:textId="07980704" w:rsidR="003933C3" w:rsidRPr="00DA0431" w:rsidRDefault="003933C3" w:rsidP="003933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DA0431">
              <w:rPr>
                <w:rFonts w:asciiTheme="minorHAnsi" w:hAnsiTheme="minorHAnsi" w:cstheme="minorHAnsi"/>
              </w:rPr>
              <w:t xml:space="preserve">M. Schofield, “Academic epistemology”, in K. Algra et al. (eds), </w:t>
            </w:r>
            <w:r w:rsidRPr="00DA0431">
              <w:rPr>
                <w:rFonts w:asciiTheme="minorHAnsi" w:hAnsiTheme="minorHAnsi" w:cstheme="minorHAnsi"/>
                <w:i/>
              </w:rPr>
              <w:t>The Cambridge History of Hellenistic Philosophy</w:t>
            </w:r>
            <w:r w:rsidRPr="00DA0431">
              <w:rPr>
                <w:rFonts w:asciiTheme="minorHAnsi" w:hAnsiTheme="minorHAnsi" w:cstheme="minorHAnsi"/>
              </w:rPr>
              <w:t>, Cambridge 1999, 323-51</w:t>
            </w:r>
          </w:p>
          <w:p w14:paraId="7AA84559" w14:textId="77777777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D. Sedley, “The motivation of Greek Skepticism”, in M. Burnyeat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Skeptical Tradition</w:t>
            </w:r>
            <w:r w:rsidRPr="00DA0431">
              <w:rPr>
                <w:rFonts w:asciiTheme="minorHAnsi" w:hAnsiTheme="minorHAnsi" w:cstheme="minorHAnsi"/>
                <w:szCs w:val="22"/>
              </w:rPr>
              <w:t>, Berkeley/Los Angeles 1983, 9-29</w:t>
            </w:r>
          </w:p>
          <w:p w14:paraId="24795661" w14:textId="77777777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C. Stough, “Sextus Empiricus on non-assertion”,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Phronesis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29 (1984), 137-64</w:t>
            </w:r>
          </w:p>
          <w:p w14:paraId="5DF38235" w14:textId="2E2ADC83" w:rsidR="00B038FA" w:rsidRPr="00DA0431" w:rsidRDefault="00B038FA" w:rsidP="003933C3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G. Striker, “The ten tropes of Aenesidemus”, in M. Burnyeat (ed.),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The Skeptical Tradition</w:t>
            </w:r>
            <w:r w:rsidRPr="00DA0431">
              <w:rPr>
                <w:rFonts w:asciiTheme="minorHAnsi" w:hAnsiTheme="minorHAnsi" w:cstheme="minorHAnsi"/>
                <w:szCs w:val="22"/>
              </w:rPr>
              <w:t>, Berkeley 1983, 99-115</w:t>
            </w:r>
          </w:p>
          <w:p w14:paraId="61D70338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G. Striker, “Scepticism as a kind of philosophy”,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Archiv für Geschichte der Philosophie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83 (2001), 114-29</w:t>
            </w:r>
          </w:p>
          <w:p w14:paraId="10A35EA0" w14:textId="77777777" w:rsidR="00B038FA" w:rsidRPr="00DA0431" w:rsidRDefault="00B038FA" w:rsidP="0012679C">
            <w:pPr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G. Striker, “Sceptical strategies”, in her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Essays on Hellenistic Philosophy and Ethics</w:t>
            </w:r>
            <w:r w:rsidRPr="00DA0431">
              <w:rPr>
                <w:rFonts w:asciiTheme="minorHAnsi" w:hAnsiTheme="minorHAnsi" w:cstheme="minorHAnsi"/>
                <w:szCs w:val="22"/>
              </w:rPr>
              <w:t>, Cambridge 1996, 92-115</w:t>
            </w:r>
          </w:p>
          <w:p w14:paraId="7939AA54" w14:textId="7CEB6A02" w:rsidR="00867FD7" w:rsidRPr="00DA0431" w:rsidRDefault="00867FD7" w:rsidP="00867FD7">
            <w:pPr>
              <w:autoSpaceDE w:val="0"/>
              <w:autoSpaceDN w:val="0"/>
              <w:adjustRightInd w:val="0"/>
              <w:ind w:left="32" w:right="147"/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A. Tigani, 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>“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A new answer to an old puzzle: Νοεῖν ἁπλῶς (Sextus Empiricus,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PH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 II 1-10)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 xml:space="preserve">”,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 xml:space="preserve">Logical Analysis and History of Philosophy </w:t>
            </w:r>
            <w:r w:rsidRPr="00DA0431">
              <w:rPr>
                <w:rFonts w:asciiTheme="minorHAnsi" w:hAnsiTheme="minorHAnsi" w:cstheme="minorHAnsi"/>
                <w:iCs/>
                <w:szCs w:val="22"/>
              </w:rPr>
              <w:t xml:space="preserve">19 </w:t>
            </w:r>
            <w:r w:rsidR="00DA0431" w:rsidRPr="00DA0431">
              <w:rPr>
                <w:rFonts w:asciiTheme="minorHAnsi" w:hAnsiTheme="minorHAnsi" w:cstheme="minorHAnsi"/>
                <w:iCs/>
                <w:szCs w:val="22"/>
              </w:rPr>
              <w:t>(</w:t>
            </w:r>
            <w:r w:rsidRPr="00DA0431">
              <w:rPr>
                <w:rFonts w:asciiTheme="minorHAnsi" w:hAnsiTheme="minorHAnsi" w:cstheme="minorHAnsi"/>
                <w:szCs w:val="22"/>
              </w:rPr>
              <w:t>2016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>)</w:t>
            </w:r>
            <w:r w:rsidRPr="00DA0431">
              <w:rPr>
                <w:rFonts w:asciiTheme="minorHAnsi" w:hAnsiTheme="minorHAnsi" w:cstheme="minorHAnsi"/>
                <w:szCs w:val="22"/>
              </w:rPr>
              <w:t>, 188-211.</w:t>
            </w:r>
          </w:p>
          <w:p w14:paraId="562460BA" w14:textId="14C6F23E" w:rsidR="00867FD7" w:rsidRPr="00DA0431" w:rsidRDefault="00867FD7" w:rsidP="00867FD7">
            <w:pPr>
              <w:autoSpaceDE w:val="0"/>
              <w:autoSpaceDN w:val="0"/>
              <w:adjustRightInd w:val="0"/>
              <w:ind w:left="32" w:right="147"/>
              <w:rPr>
                <w:rFonts w:asciiTheme="minorHAnsi" w:hAnsiTheme="minorHAnsi" w:cstheme="minorHAnsi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A. Tigani, 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>“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The conception of philosophizing: Pyrrhonian 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>s</w:t>
            </w:r>
            <w:r w:rsidRPr="00DA0431">
              <w:rPr>
                <w:rFonts w:asciiTheme="minorHAnsi" w:hAnsiTheme="minorHAnsi" w:cstheme="minorHAnsi"/>
                <w:szCs w:val="22"/>
              </w:rPr>
              <w:t>kepticism and Hegel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>”, i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n 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 xml:space="preserve">J. </w:t>
            </w:r>
            <w:r w:rsidRPr="00DA0431">
              <w:rPr>
                <w:rFonts w:asciiTheme="minorHAnsi" w:hAnsiTheme="minorHAnsi" w:cstheme="minorHAnsi"/>
                <w:szCs w:val="22"/>
              </w:rPr>
              <w:t>Kozatsas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 xml:space="preserve"> et al. </w:t>
            </w:r>
            <w:r w:rsidRPr="00DA0431">
              <w:rPr>
                <w:rFonts w:asciiTheme="minorHAnsi" w:hAnsiTheme="minorHAnsi" w:cstheme="minorHAnsi"/>
                <w:szCs w:val="22"/>
              </w:rPr>
              <w:t>(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>eds</w:t>
            </w:r>
            <w:r w:rsidRPr="00DA0431">
              <w:rPr>
                <w:rFonts w:asciiTheme="minorHAnsi" w:hAnsiTheme="minorHAnsi" w:cstheme="minorHAnsi"/>
                <w:szCs w:val="22"/>
              </w:rPr>
              <w:t xml:space="preserve">), </w:t>
            </w:r>
            <w:r w:rsidRPr="00DA0431">
              <w:rPr>
                <w:rFonts w:asciiTheme="minorHAnsi" w:hAnsiTheme="minorHAnsi" w:cstheme="minorHAnsi"/>
                <w:i/>
                <w:szCs w:val="22"/>
              </w:rPr>
              <w:t>Hegel and Scepticism</w:t>
            </w:r>
            <w:r w:rsidRPr="00DA0431">
              <w:rPr>
                <w:rFonts w:asciiTheme="minorHAnsi" w:hAnsiTheme="minorHAnsi" w:cstheme="minorHAnsi"/>
                <w:szCs w:val="22"/>
              </w:rPr>
              <w:t>, Berlin</w:t>
            </w:r>
            <w:r w:rsidR="00DA0431" w:rsidRPr="00DA043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A0431">
              <w:rPr>
                <w:rFonts w:asciiTheme="minorHAnsi" w:hAnsiTheme="minorHAnsi" w:cstheme="minorHAnsi"/>
                <w:szCs w:val="22"/>
              </w:rPr>
              <w:t>2017, 61-79.</w:t>
            </w:r>
          </w:p>
          <w:p w14:paraId="4C9FB0B6" w14:textId="3A66358C" w:rsidR="00867FD7" w:rsidRPr="00DA0431" w:rsidRDefault="00867FD7" w:rsidP="00867FD7">
            <w:pPr>
              <w:autoSpaceDE w:val="0"/>
              <w:autoSpaceDN w:val="0"/>
              <w:adjustRightInd w:val="0"/>
              <w:ind w:left="32" w:right="14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A0431">
              <w:rPr>
                <w:rFonts w:asciiTheme="minorHAnsi" w:hAnsiTheme="minorHAnsi" w:cstheme="minorHAnsi"/>
                <w:szCs w:val="22"/>
              </w:rPr>
              <w:t xml:space="preserve">A. Tigani, </w:t>
            </w:r>
            <w:r w:rsidR="00DA0431" w:rsidRPr="00DA0431">
              <w:rPr>
                <w:rFonts w:asciiTheme="minorHAnsi" w:hAnsiTheme="minorHAnsi" w:cstheme="minorHAnsi"/>
              </w:rPr>
              <w:t>“</w:t>
            </w:r>
            <w:r w:rsidRPr="00DA0431">
              <w:rPr>
                <w:rFonts w:asciiTheme="minorHAnsi" w:hAnsiTheme="minorHAnsi" w:cstheme="minorHAnsi"/>
                <w:color w:val="000000"/>
                <w:spacing w:val="-1"/>
              </w:rPr>
              <w:t xml:space="preserve">Sextus on </w:t>
            </w:r>
            <w:r w:rsidR="00DA0431" w:rsidRPr="00DA0431">
              <w:rPr>
                <w:rFonts w:asciiTheme="minorHAnsi" w:hAnsiTheme="minorHAnsi" w:cstheme="minorHAnsi"/>
                <w:color w:val="000000"/>
                <w:spacing w:val="-1"/>
              </w:rPr>
              <w:t>p</w:t>
            </w:r>
            <w:r w:rsidRPr="00DA0431">
              <w:rPr>
                <w:rFonts w:asciiTheme="minorHAnsi" w:hAnsiTheme="minorHAnsi" w:cstheme="minorHAnsi"/>
                <w:color w:val="000000"/>
                <w:spacing w:val="-1"/>
              </w:rPr>
              <w:t>lace: a dialectical insulation between philosophical questions and ordinary answers</w:t>
            </w:r>
            <w:r w:rsidR="00DA0431" w:rsidRPr="00DA0431">
              <w:rPr>
                <w:rFonts w:asciiTheme="minorHAnsi" w:hAnsiTheme="minorHAnsi" w:cstheme="minorHAnsi"/>
                <w:color w:val="000000"/>
                <w:spacing w:val="-1"/>
              </w:rPr>
              <w:t xml:space="preserve">”, </w:t>
            </w:r>
            <w:r w:rsidRPr="00DA0431">
              <w:rPr>
                <w:rFonts w:asciiTheme="minorHAnsi" w:hAnsiTheme="minorHAnsi" w:cstheme="minorHAnsi"/>
                <w:i/>
                <w:iCs/>
                <w:color w:val="000000"/>
                <w:spacing w:val="-1"/>
              </w:rPr>
              <w:t>Ancient Philosophy</w:t>
            </w:r>
            <w:r w:rsidR="00DA0431" w:rsidRPr="00DA0431">
              <w:rPr>
                <w:rFonts w:asciiTheme="minorHAnsi" w:hAnsiTheme="minorHAnsi" w:cstheme="minorHAnsi"/>
                <w:i/>
                <w:iCs/>
                <w:color w:val="000000"/>
                <w:spacing w:val="-1"/>
              </w:rPr>
              <w:t xml:space="preserve"> </w:t>
            </w:r>
            <w:r w:rsidRPr="00DA0431">
              <w:rPr>
                <w:rFonts w:asciiTheme="minorHAnsi" w:hAnsiTheme="minorHAnsi" w:cstheme="minorHAnsi"/>
                <w:color w:val="000000"/>
                <w:spacing w:val="-1"/>
              </w:rPr>
              <w:t>43</w:t>
            </w:r>
            <w:r w:rsidR="00DA0431" w:rsidRPr="00DA0431">
              <w:rPr>
                <w:rFonts w:asciiTheme="minorHAnsi" w:hAnsiTheme="minorHAnsi" w:cstheme="minorHAnsi"/>
                <w:color w:val="000000"/>
                <w:spacing w:val="-1"/>
              </w:rPr>
              <w:t xml:space="preserve"> (</w:t>
            </w:r>
            <w:r w:rsidRPr="00DA0431">
              <w:rPr>
                <w:rFonts w:asciiTheme="minorHAnsi" w:hAnsiTheme="minorHAnsi" w:cstheme="minorHAnsi"/>
                <w:color w:val="000000"/>
                <w:spacing w:val="-1"/>
              </w:rPr>
              <w:t>2023</w:t>
            </w:r>
            <w:r w:rsidR="00DA0431" w:rsidRPr="00DA0431">
              <w:rPr>
                <w:rFonts w:asciiTheme="minorHAnsi" w:hAnsiTheme="minorHAnsi" w:cstheme="minorHAnsi"/>
                <w:color w:val="000000"/>
                <w:spacing w:val="-1"/>
              </w:rPr>
              <w:t xml:space="preserve">), </w:t>
            </w:r>
            <w:r w:rsidRPr="00DA0431">
              <w:rPr>
                <w:rFonts w:asciiTheme="minorHAnsi" w:hAnsiTheme="minorHAnsi" w:cstheme="minorHAnsi"/>
                <w:color w:val="000000"/>
                <w:spacing w:val="-1"/>
              </w:rPr>
              <w:t>169-94.</w:t>
            </w:r>
          </w:p>
          <w:p w14:paraId="43368F14" w14:textId="77777777" w:rsidR="00B552BC" w:rsidRPr="00DA0431" w:rsidRDefault="00B552BC" w:rsidP="0087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CD98B6" w14:textId="7773C6BC" w:rsidR="0087399C" w:rsidRPr="00DA0431" w:rsidRDefault="008D1DB3" w:rsidP="0087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431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87399C" w:rsidRPr="00DA0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B07B0C" w:rsidRPr="00DA0431">
              <w:rPr>
                <w:rFonts w:asciiTheme="minorHAnsi" w:hAnsiTheme="minorHAnsi" w:cstheme="minorHAnsi"/>
                <w:b/>
                <w:sz w:val="20"/>
                <w:szCs w:val="20"/>
              </w:rPr>
              <w:t>Resources on the Web</w:t>
            </w:r>
            <w:r w:rsidR="0087399C" w:rsidRPr="00DA043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05823C5" w14:textId="7000CB32" w:rsidR="001C029F" w:rsidRPr="00DA0431" w:rsidRDefault="001C029F" w:rsidP="001C029F">
            <w:pPr>
              <w:autoSpaceDE w:val="0"/>
              <w:rPr>
                <w:rFonts w:asciiTheme="minorHAnsi" w:hAnsiTheme="minorHAnsi" w:cstheme="minorHAnsi"/>
                <w:color w:val="1A1A1A"/>
                <w:szCs w:val="22"/>
              </w:rPr>
            </w:pPr>
            <w:r w:rsidRPr="00DA0431">
              <w:rPr>
                <w:rFonts w:asciiTheme="minorHAnsi" w:hAnsiTheme="minorHAnsi" w:cstheme="minorHAnsi"/>
                <w:color w:val="1A1A1A"/>
                <w:szCs w:val="22"/>
              </w:rPr>
              <w:t>Allen, James, "Carneades",</w:t>
            </w:r>
            <w:r w:rsidRPr="00DA0431">
              <w:rPr>
                <w:rStyle w:val="apple-converted-space"/>
                <w:rFonts w:asciiTheme="minorHAnsi" w:hAnsiTheme="minorHAnsi" w:cstheme="minorHAnsi"/>
                <w:color w:val="1A1A1A"/>
                <w:szCs w:val="22"/>
              </w:rPr>
              <w:t> </w:t>
            </w:r>
            <w:r w:rsidRPr="00DA0431">
              <w:rPr>
                <w:rStyle w:val="Emphasis"/>
                <w:rFonts w:asciiTheme="minorHAnsi" w:hAnsiTheme="minorHAnsi" w:cstheme="minorHAnsi"/>
                <w:color w:val="1A1A1A"/>
                <w:szCs w:val="22"/>
              </w:rPr>
              <w:t>The Stanford Encyclopedia of Philosophy</w:t>
            </w:r>
            <w:r w:rsidRPr="00DA0431">
              <w:rPr>
                <w:rStyle w:val="apple-converted-space"/>
                <w:rFonts w:asciiTheme="minorHAnsi" w:hAnsiTheme="minorHAnsi" w:cstheme="minorHAnsi"/>
                <w:i/>
                <w:iCs/>
                <w:color w:val="1A1A1A"/>
                <w:szCs w:val="22"/>
              </w:rPr>
              <w:t> </w:t>
            </w:r>
            <w:r w:rsidRPr="00DA0431">
              <w:rPr>
                <w:rFonts w:asciiTheme="minorHAnsi" w:hAnsiTheme="minorHAnsi" w:cstheme="minorHAnsi"/>
                <w:color w:val="1A1A1A"/>
                <w:szCs w:val="22"/>
              </w:rPr>
              <w:t xml:space="preserve">(Fall 2020 Edition), </w:t>
            </w:r>
            <w:r w:rsidRPr="00DA0431">
              <w:rPr>
                <w:rFonts w:asciiTheme="minorHAnsi" w:hAnsiTheme="minorHAnsi" w:cstheme="minorHAnsi"/>
                <w:color w:val="1A1A1A"/>
                <w:szCs w:val="22"/>
              </w:rPr>
              <w:lastRenderedPageBreak/>
              <w:t>Edward N. Zalta (ed.), URL = &lt;https://plato.stanford.edu/archives/fall2020/entries/carneades/&gt;.</w:t>
            </w:r>
          </w:p>
          <w:p w14:paraId="6980313A" w14:textId="77777777" w:rsidR="001C029F" w:rsidRPr="00DA0431" w:rsidRDefault="001C029F" w:rsidP="001C029F">
            <w:pPr>
              <w:autoSpaceDE w:val="0"/>
              <w:rPr>
                <w:rFonts w:asciiTheme="minorHAnsi" w:hAnsiTheme="minorHAnsi" w:cstheme="minorHAnsi"/>
                <w:szCs w:val="22"/>
              </w:rPr>
            </w:pPr>
          </w:p>
          <w:p w14:paraId="4708945D" w14:textId="77777777" w:rsidR="00DA0431" w:rsidRDefault="00DA0431" w:rsidP="0087399C">
            <w:r>
              <w:t xml:space="preserve">Baltzly, Dirk, "Stoicism", </w:t>
            </w:r>
            <w:r>
              <w:rPr>
                <w:rStyle w:val="Emphasis"/>
              </w:rPr>
              <w:t>The Stanford Encyclopedia of Philosophy (Spring 2019 Edition)</w:t>
            </w:r>
            <w:r>
              <w:t>, Edward N. Zalta (ed.), URL = &lt;https://plato.stanford.edu/archives/spr2019/entries/stoicism/&gt;.</w:t>
            </w:r>
          </w:p>
          <w:p w14:paraId="7320B707" w14:textId="77777777" w:rsidR="00DA0431" w:rsidRDefault="00DA0431" w:rsidP="0087399C"/>
          <w:p w14:paraId="2F9C21C5" w14:textId="2F308310" w:rsidR="001C029F" w:rsidRPr="00DA0431" w:rsidRDefault="001C029F" w:rsidP="0087399C">
            <w:pPr>
              <w:rPr>
                <w:rFonts w:asciiTheme="minorHAnsi" w:hAnsiTheme="minorHAnsi" w:cstheme="minorHAnsi"/>
                <w:color w:val="1A1A1A"/>
                <w:szCs w:val="22"/>
              </w:rPr>
            </w:pPr>
            <w:r w:rsidRPr="00DA0431">
              <w:rPr>
                <w:rFonts w:asciiTheme="minorHAnsi" w:hAnsiTheme="minorHAnsi" w:cstheme="minorHAnsi"/>
                <w:color w:val="1A1A1A"/>
                <w:szCs w:val="22"/>
              </w:rPr>
              <w:t>Brittain, Charles and Peter Osorio, "Arcesilaus",</w:t>
            </w:r>
            <w:r w:rsidRPr="00DA0431">
              <w:rPr>
                <w:rStyle w:val="apple-converted-space"/>
                <w:rFonts w:asciiTheme="minorHAnsi" w:hAnsiTheme="minorHAnsi" w:cstheme="minorHAnsi"/>
                <w:color w:val="1A1A1A"/>
                <w:szCs w:val="22"/>
              </w:rPr>
              <w:t> </w:t>
            </w:r>
            <w:r w:rsidRPr="00DA0431">
              <w:rPr>
                <w:rStyle w:val="Emphasis"/>
                <w:rFonts w:asciiTheme="minorHAnsi" w:hAnsiTheme="minorHAnsi" w:cstheme="minorHAnsi"/>
                <w:color w:val="1A1A1A"/>
                <w:szCs w:val="22"/>
              </w:rPr>
              <w:t>The Stanford Encyclopedia of Philosophy</w:t>
            </w:r>
            <w:r w:rsidRPr="00DA0431">
              <w:rPr>
                <w:rStyle w:val="apple-converted-space"/>
                <w:rFonts w:asciiTheme="minorHAnsi" w:hAnsiTheme="minorHAnsi" w:cstheme="minorHAnsi"/>
                <w:i/>
                <w:iCs/>
                <w:color w:val="1A1A1A"/>
                <w:szCs w:val="22"/>
              </w:rPr>
              <w:t> </w:t>
            </w:r>
            <w:r w:rsidRPr="00DA0431">
              <w:rPr>
                <w:rFonts w:asciiTheme="minorHAnsi" w:hAnsiTheme="minorHAnsi" w:cstheme="minorHAnsi"/>
                <w:color w:val="1A1A1A"/>
                <w:szCs w:val="22"/>
              </w:rPr>
              <w:t>(Fall 2021 Edition), Edward N. Zalta (ed.), URL = &lt;https://plato.stanford.edu/archives/fall2021/entries/arcesilaus/&gt;.</w:t>
            </w:r>
          </w:p>
          <w:p w14:paraId="436FCA5B" w14:textId="32B2CFD7" w:rsidR="008164A7" w:rsidRPr="00DA0431" w:rsidRDefault="008164A7" w:rsidP="0087399C">
            <w:pPr>
              <w:rPr>
                <w:rFonts w:asciiTheme="minorHAnsi" w:hAnsiTheme="minorHAnsi" w:cstheme="minorHAnsi"/>
                <w:b/>
                <w:color w:val="1A1A1A"/>
                <w:szCs w:val="22"/>
              </w:rPr>
            </w:pPr>
          </w:p>
          <w:p w14:paraId="57E02831" w14:textId="77777777" w:rsidR="00DA0431" w:rsidRDefault="00DA0431" w:rsidP="0087399C">
            <w:r>
              <w:t xml:space="preserve">Konstan, David, "Epicurus", </w:t>
            </w:r>
            <w:r>
              <w:rPr>
                <w:rStyle w:val="Emphasis"/>
              </w:rPr>
              <w:t xml:space="preserve">The Stanford Encyclopedia of Philosophy </w:t>
            </w:r>
            <w:r>
              <w:t xml:space="preserve">(Fall 2022 Edition), Edward N. Zalta &amp; Uri Nodelman (eds.), URL = &lt;https://plato.stanford.edu/archives/fall2022/entries/epicurus/&gt;. </w:t>
            </w:r>
          </w:p>
          <w:p w14:paraId="47034655" w14:textId="77777777" w:rsidR="00DA0431" w:rsidRDefault="00DA0431" w:rsidP="0087399C"/>
          <w:p w14:paraId="10DC2939" w14:textId="4D72C52E" w:rsidR="008164A7" w:rsidRPr="00DA0431" w:rsidRDefault="008164A7" w:rsidP="0087399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A0431">
              <w:rPr>
                <w:rFonts w:asciiTheme="minorHAnsi" w:hAnsiTheme="minorHAnsi" w:cstheme="minorHAnsi"/>
                <w:color w:val="1A1A1A"/>
                <w:szCs w:val="22"/>
              </w:rPr>
              <w:t>Morison, Benjamin, "Sextus Empiricus",</w:t>
            </w:r>
            <w:r w:rsidRPr="00DA0431">
              <w:rPr>
                <w:rStyle w:val="apple-converted-space"/>
                <w:rFonts w:asciiTheme="minorHAnsi" w:hAnsiTheme="minorHAnsi" w:cstheme="minorHAnsi"/>
                <w:color w:val="1A1A1A"/>
                <w:szCs w:val="22"/>
              </w:rPr>
              <w:t> </w:t>
            </w:r>
            <w:r w:rsidRPr="00DA0431">
              <w:rPr>
                <w:rStyle w:val="Emphasis"/>
                <w:rFonts w:asciiTheme="minorHAnsi" w:hAnsiTheme="minorHAnsi" w:cstheme="minorHAnsi"/>
                <w:color w:val="1A1A1A"/>
                <w:szCs w:val="22"/>
              </w:rPr>
              <w:t>The Stanford Encyclopedia of Philosophy (Fall 2021 Edition)</w:t>
            </w:r>
            <w:r w:rsidRPr="00DA0431">
              <w:rPr>
                <w:rFonts w:asciiTheme="minorHAnsi" w:hAnsiTheme="minorHAnsi" w:cstheme="minorHAnsi"/>
                <w:color w:val="1A1A1A"/>
                <w:szCs w:val="22"/>
              </w:rPr>
              <w:t>, Edward N. Zalta (ed.), URL = &lt;https://plato.stanford.edu/archives/fall2021/entries/sextus-empiricus/&gt;.</w:t>
            </w:r>
          </w:p>
          <w:p w14:paraId="7EEFA919" w14:textId="77777777" w:rsidR="00B07B0C" w:rsidRPr="00DA0431" w:rsidRDefault="00B07B0C" w:rsidP="00DA0431">
            <w:pPr>
              <w:pStyle w:val="ListParagraph"/>
              <w:tabs>
                <w:tab w:val="left" w:pos="340"/>
              </w:tabs>
              <w:spacing w:after="0" w:line="240" w:lineRule="auto"/>
              <w:ind w:left="340"/>
              <w:contextualSpacing w:val="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B370D35" w14:textId="77777777" w:rsidR="0087399C" w:rsidRPr="00DA0431" w:rsidRDefault="0087399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AC68BC" w14:textId="77777777" w:rsidR="00B07B0C" w:rsidRPr="00DA0431" w:rsidRDefault="00B07B0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75B7FEC" w14:textId="77777777" w:rsidR="000F4FD4" w:rsidRPr="00DA0431" w:rsidRDefault="000F4FD4" w:rsidP="00B552BC">
      <w:pPr>
        <w:rPr>
          <w:rFonts w:ascii="Cambria" w:hAnsi="Cambria"/>
          <w:b/>
          <w:bCs/>
          <w:sz w:val="28"/>
        </w:rPr>
      </w:pPr>
    </w:p>
    <w:sectPr w:rsidR="000F4FD4" w:rsidRPr="00DA0431" w:rsidSect="00FF7AD6">
      <w:head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E4CA" w14:textId="77777777" w:rsidR="00613CD4" w:rsidRDefault="00613CD4">
      <w:r>
        <w:separator/>
      </w:r>
    </w:p>
  </w:endnote>
  <w:endnote w:type="continuationSeparator" w:id="0">
    <w:p w14:paraId="5ED3AA82" w14:textId="77777777" w:rsidR="00613CD4" w:rsidRDefault="0061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A1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768074"/>
      <w:docPartObj>
        <w:docPartGallery w:val="Page Numbers (Bottom of Page)"/>
        <w:docPartUnique/>
      </w:docPartObj>
    </w:sdtPr>
    <w:sdtContent>
      <w:p w14:paraId="5E49F59B" w14:textId="584C670F" w:rsidR="000A5756" w:rsidRDefault="000A5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2511F" w14:textId="77777777" w:rsidR="000A5756" w:rsidRDefault="000A5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5A82" w14:textId="5AE67A1E" w:rsidR="000A5756" w:rsidRDefault="000A5756" w:rsidP="000A5756">
    <w:pPr>
      <w:pStyle w:val="Footer"/>
      <w:jc w:val="center"/>
    </w:pPr>
    <w:r>
      <w:rPr>
        <w:noProof/>
      </w:rPr>
      <w:drawing>
        <wp:inline distT="0" distB="0" distL="0" distR="0" wp14:anchorId="56E7A7BD" wp14:editId="2247B899">
          <wp:extent cx="4438650" cy="670013"/>
          <wp:effectExtent l="0" t="0" r="0" b="0"/>
          <wp:docPr id="176324588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45887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957" cy="675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2405" w14:textId="77777777" w:rsidR="00613CD4" w:rsidRDefault="00613CD4">
      <w:r>
        <w:separator/>
      </w:r>
    </w:p>
  </w:footnote>
  <w:footnote w:type="continuationSeparator" w:id="0">
    <w:p w14:paraId="4FCA002A" w14:textId="77777777" w:rsidR="00613CD4" w:rsidRDefault="0061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FE4F" w14:textId="77777777" w:rsidR="007673F3" w:rsidRDefault="007673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30945" w14:textId="77777777" w:rsidR="007673F3" w:rsidRDefault="007673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DD4"/>
    <w:multiLevelType w:val="hybridMultilevel"/>
    <w:tmpl w:val="70945A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57A9D"/>
    <w:multiLevelType w:val="hybridMultilevel"/>
    <w:tmpl w:val="5BE277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D4CD9"/>
    <w:multiLevelType w:val="hybridMultilevel"/>
    <w:tmpl w:val="CD443CF6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817"/>
    <w:multiLevelType w:val="multilevel"/>
    <w:tmpl w:val="AC1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71298"/>
    <w:multiLevelType w:val="hybridMultilevel"/>
    <w:tmpl w:val="2C6A2CE8"/>
    <w:lvl w:ilvl="0" w:tplc="5590C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E2A0F"/>
    <w:multiLevelType w:val="hybridMultilevel"/>
    <w:tmpl w:val="6C2061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E4817"/>
    <w:multiLevelType w:val="hybridMultilevel"/>
    <w:tmpl w:val="EC8C3BFE"/>
    <w:lvl w:ilvl="0" w:tplc="D7602B3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E1BAF"/>
    <w:multiLevelType w:val="hybridMultilevel"/>
    <w:tmpl w:val="780247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B6D4E"/>
    <w:multiLevelType w:val="hybridMultilevel"/>
    <w:tmpl w:val="4F086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D07537"/>
    <w:multiLevelType w:val="hybridMultilevel"/>
    <w:tmpl w:val="0C848CB8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E171362"/>
    <w:multiLevelType w:val="hybridMultilevel"/>
    <w:tmpl w:val="A85A34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863966">
    <w:abstractNumId w:val="2"/>
  </w:num>
  <w:num w:numId="2" w16cid:durableId="594049551">
    <w:abstractNumId w:val="11"/>
  </w:num>
  <w:num w:numId="3" w16cid:durableId="1912346654">
    <w:abstractNumId w:val="7"/>
  </w:num>
  <w:num w:numId="4" w16cid:durableId="875506707">
    <w:abstractNumId w:val="4"/>
  </w:num>
  <w:num w:numId="5" w16cid:durableId="445588722">
    <w:abstractNumId w:val="9"/>
  </w:num>
  <w:num w:numId="6" w16cid:durableId="165171816">
    <w:abstractNumId w:val="5"/>
  </w:num>
  <w:num w:numId="7" w16cid:durableId="970594302">
    <w:abstractNumId w:val="0"/>
  </w:num>
  <w:num w:numId="8" w16cid:durableId="1218736048">
    <w:abstractNumId w:val="10"/>
  </w:num>
  <w:num w:numId="9" w16cid:durableId="1713036">
    <w:abstractNumId w:val="3"/>
  </w:num>
  <w:num w:numId="10" w16cid:durableId="917516405">
    <w:abstractNumId w:val="1"/>
  </w:num>
  <w:num w:numId="11" w16cid:durableId="666712713">
    <w:abstractNumId w:val="12"/>
  </w:num>
  <w:num w:numId="12" w16cid:durableId="1270234074">
    <w:abstractNumId w:val="6"/>
  </w:num>
  <w:num w:numId="13" w16cid:durableId="113930016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066B"/>
    <w:rsid w:val="000410DA"/>
    <w:rsid w:val="00041C10"/>
    <w:rsid w:val="000443E5"/>
    <w:rsid w:val="00045AA2"/>
    <w:rsid w:val="0005007E"/>
    <w:rsid w:val="00052058"/>
    <w:rsid w:val="0005657A"/>
    <w:rsid w:val="00056B96"/>
    <w:rsid w:val="000571FD"/>
    <w:rsid w:val="00061ACD"/>
    <w:rsid w:val="00061CF6"/>
    <w:rsid w:val="000635AB"/>
    <w:rsid w:val="00063755"/>
    <w:rsid w:val="00063E63"/>
    <w:rsid w:val="00065255"/>
    <w:rsid w:val="0006742F"/>
    <w:rsid w:val="0007050D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2A6D"/>
    <w:rsid w:val="0009365E"/>
    <w:rsid w:val="000957CA"/>
    <w:rsid w:val="000964E8"/>
    <w:rsid w:val="000A3476"/>
    <w:rsid w:val="000A4DDE"/>
    <w:rsid w:val="000A55BA"/>
    <w:rsid w:val="000A566B"/>
    <w:rsid w:val="000A5756"/>
    <w:rsid w:val="000B07DB"/>
    <w:rsid w:val="000B0B08"/>
    <w:rsid w:val="000B7F47"/>
    <w:rsid w:val="000C0B11"/>
    <w:rsid w:val="000C3A17"/>
    <w:rsid w:val="000C4334"/>
    <w:rsid w:val="000C4629"/>
    <w:rsid w:val="000C4E47"/>
    <w:rsid w:val="000D066F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2606"/>
    <w:rsid w:val="000E3349"/>
    <w:rsid w:val="000E3FF4"/>
    <w:rsid w:val="000E42EA"/>
    <w:rsid w:val="000E516E"/>
    <w:rsid w:val="000E58E1"/>
    <w:rsid w:val="000E6CD4"/>
    <w:rsid w:val="000F4F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20F6"/>
    <w:rsid w:val="00124681"/>
    <w:rsid w:val="00126251"/>
    <w:rsid w:val="0012679C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509C"/>
    <w:rsid w:val="0014708D"/>
    <w:rsid w:val="0014716A"/>
    <w:rsid w:val="00151016"/>
    <w:rsid w:val="00155ADD"/>
    <w:rsid w:val="001565BF"/>
    <w:rsid w:val="00156BF7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B52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1C52"/>
    <w:rsid w:val="001A33E9"/>
    <w:rsid w:val="001A58AA"/>
    <w:rsid w:val="001A5D1A"/>
    <w:rsid w:val="001A65BD"/>
    <w:rsid w:val="001A6965"/>
    <w:rsid w:val="001A6E29"/>
    <w:rsid w:val="001A75E5"/>
    <w:rsid w:val="001B2C9D"/>
    <w:rsid w:val="001B36BC"/>
    <w:rsid w:val="001B42AA"/>
    <w:rsid w:val="001B5AF1"/>
    <w:rsid w:val="001B647B"/>
    <w:rsid w:val="001B78EE"/>
    <w:rsid w:val="001C029F"/>
    <w:rsid w:val="001C2D16"/>
    <w:rsid w:val="001C37B5"/>
    <w:rsid w:val="001C45DD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74B4"/>
    <w:rsid w:val="002077B9"/>
    <w:rsid w:val="00207E32"/>
    <w:rsid w:val="00212148"/>
    <w:rsid w:val="002130EC"/>
    <w:rsid w:val="00213626"/>
    <w:rsid w:val="00214401"/>
    <w:rsid w:val="00214E59"/>
    <w:rsid w:val="00216F25"/>
    <w:rsid w:val="0022013C"/>
    <w:rsid w:val="00220718"/>
    <w:rsid w:val="00220BCB"/>
    <w:rsid w:val="00222F35"/>
    <w:rsid w:val="00225396"/>
    <w:rsid w:val="00231676"/>
    <w:rsid w:val="00232D05"/>
    <w:rsid w:val="00233376"/>
    <w:rsid w:val="00236495"/>
    <w:rsid w:val="00236E9B"/>
    <w:rsid w:val="002373BB"/>
    <w:rsid w:val="00240545"/>
    <w:rsid w:val="0024184A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2D46"/>
    <w:rsid w:val="00265F0D"/>
    <w:rsid w:val="002706A7"/>
    <w:rsid w:val="00271BEE"/>
    <w:rsid w:val="00271F7D"/>
    <w:rsid w:val="00272884"/>
    <w:rsid w:val="002752B7"/>
    <w:rsid w:val="0027626F"/>
    <w:rsid w:val="00276F93"/>
    <w:rsid w:val="00277781"/>
    <w:rsid w:val="00280486"/>
    <w:rsid w:val="00280BFE"/>
    <w:rsid w:val="0028124C"/>
    <w:rsid w:val="0028166F"/>
    <w:rsid w:val="00282FAB"/>
    <w:rsid w:val="00285D8B"/>
    <w:rsid w:val="00286A85"/>
    <w:rsid w:val="002874EB"/>
    <w:rsid w:val="0029057A"/>
    <w:rsid w:val="00295937"/>
    <w:rsid w:val="00296F0C"/>
    <w:rsid w:val="002A03B0"/>
    <w:rsid w:val="002A157B"/>
    <w:rsid w:val="002A211F"/>
    <w:rsid w:val="002A44CF"/>
    <w:rsid w:val="002A5183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3C95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2F7725"/>
    <w:rsid w:val="003003AD"/>
    <w:rsid w:val="00300DEE"/>
    <w:rsid w:val="003015D6"/>
    <w:rsid w:val="00301D54"/>
    <w:rsid w:val="003026B6"/>
    <w:rsid w:val="00302C56"/>
    <w:rsid w:val="00303462"/>
    <w:rsid w:val="00305870"/>
    <w:rsid w:val="00305D37"/>
    <w:rsid w:val="00307B48"/>
    <w:rsid w:val="00310E41"/>
    <w:rsid w:val="00311740"/>
    <w:rsid w:val="00311DF4"/>
    <w:rsid w:val="00312560"/>
    <w:rsid w:val="0031365F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4EA"/>
    <w:rsid w:val="00334F6C"/>
    <w:rsid w:val="003351AC"/>
    <w:rsid w:val="003379E6"/>
    <w:rsid w:val="003403BB"/>
    <w:rsid w:val="0034072B"/>
    <w:rsid w:val="00341341"/>
    <w:rsid w:val="003439C9"/>
    <w:rsid w:val="003445BF"/>
    <w:rsid w:val="00344ABE"/>
    <w:rsid w:val="003457C6"/>
    <w:rsid w:val="003502E3"/>
    <w:rsid w:val="00350F13"/>
    <w:rsid w:val="00352D0C"/>
    <w:rsid w:val="00353C50"/>
    <w:rsid w:val="00354399"/>
    <w:rsid w:val="00355C87"/>
    <w:rsid w:val="003561DF"/>
    <w:rsid w:val="0035685C"/>
    <w:rsid w:val="00356F45"/>
    <w:rsid w:val="003575C7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243C"/>
    <w:rsid w:val="00375238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249F"/>
    <w:rsid w:val="003933C3"/>
    <w:rsid w:val="00393444"/>
    <w:rsid w:val="0039395E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64A"/>
    <w:rsid w:val="003C47ED"/>
    <w:rsid w:val="003D049B"/>
    <w:rsid w:val="003D069B"/>
    <w:rsid w:val="003D1F5D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38E8"/>
    <w:rsid w:val="00404C74"/>
    <w:rsid w:val="00407C40"/>
    <w:rsid w:val="0041056C"/>
    <w:rsid w:val="004107EF"/>
    <w:rsid w:val="00410B27"/>
    <w:rsid w:val="00412F02"/>
    <w:rsid w:val="00413423"/>
    <w:rsid w:val="0041592E"/>
    <w:rsid w:val="00417268"/>
    <w:rsid w:val="00420A16"/>
    <w:rsid w:val="00420B9D"/>
    <w:rsid w:val="004216E3"/>
    <w:rsid w:val="0042341E"/>
    <w:rsid w:val="004240A2"/>
    <w:rsid w:val="00425BC3"/>
    <w:rsid w:val="00427915"/>
    <w:rsid w:val="00432460"/>
    <w:rsid w:val="00433C56"/>
    <w:rsid w:val="00434C31"/>
    <w:rsid w:val="004352B8"/>
    <w:rsid w:val="004354B5"/>
    <w:rsid w:val="00435F58"/>
    <w:rsid w:val="0043600F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643E"/>
    <w:rsid w:val="00457321"/>
    <w:rsid w:val="00457F58"/>
    <w:rsid w:val="00460312"/>
    <w:rsid w:val="00460C82"/>
    <w:rsid w:val="00460D3B"/>
    <w:rsid w:val="00460EF8"/>
    <w:rsid w:val="00462380"/>
    <w:rsid w:val="004636D3"/>
    <w:rsid w:val="004641A2"/>
    <w:rsid w:val="004655D5"/>
    <w:rsid w:val="00465811"/>
    <w:rsid w:val="00466770"/>
    <w:rsid w:val="0047086B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86276"/>
    <w:rsid w:val="00486306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076"/>
    <w:rsid w:val="004A2870"/>
    <w:rsid w:val="004A2F47"/>
    <w:rsid w:val="004A7888"/>
    <w:rsid w:val="004B22B4"/>
    <w:rsid w:val="004B2B07"/>
    <w:rsid w:val="004B2FD4"/>
    <w:rsid w:val="004B44ED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1BE5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E7E0A"/>
    <w:rsid w:val="004F14DF"/>
    <w:rsid w:val="004F2431"/>
    <w:rsid w:val="004F3901"/>
    <w:rsid w:val="004F41D3"/>
    <w:rsid w:val="004F506B"/>
    <w:rsid w:val="004F6858"/>
    <w:rsid w:val="004F6C27"/>
    <w:rsid w:val="004F6D2C"/>
    <w:rsid w:val="004F7794"/>
    <w:rsid w:val="00502733"/>
    <w:rsid w:val="00502E98"/>
    <w:rsid w:val="00504010"/>
    <w:rsid w:val="0050455A"/>
    <w:rsid w:val="00505DA5"/>
    <w:rsid w:val="00507E7F"/>
    <w:rsid w:val="00510B88"/>
    <w:rsid w:val="00510FA5"/>
    <w:rsid w:val="0051156F"/>
    <w:rsid w:val="00511D6B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6C4"/>
    <w:rsid w:val="00536B09"/>
    <w:rsid w:val="00537094"/>
    <w:rsid w:val="005377FE"/>
    <w:rsid w:val="005400E6"/>
    <w:rsid w:val="00540C82"/>
    <w:rsid w:val="005410F5"/>
    <w:rsid w:val="005419C6"/>
    <w:rsid w:val="00546047"/>
    <w:rsid w:val="005464A0"/>
    <w:rsid w:val="00552661"/>
    <w:rsid w:val="00553D55"/>
    <w:rsid w:val="005554F3"/>
    <w:rsid w:val="00555E43"/>
    <w:rsid w:val="005576D8"/>
    <w:rsid w:val="00560B00"/>
    <w:rsid w:val="00561B2C"/>
    <w:rsid w:val="00562CCC"/>
    <w:rsid w:val="00564A87"/>
    <w:rsid w:val="00565313"/>
    <w:rsid w:val="005653AC"/>
    <w:rsid w:val="005655E4"/>
    <w:rsid w:val="00565796"/>
    <w:rsid w:val="00566152"/>
    <w:rsid w:val="005667DA"/>
    <w:rsid w:val="005712F1"/>
    <w:rsid w:val="0057137E"/>
    <w:rsid w:val="0057266B"/>
    <w:rsid w:val="00573222"/>
    <w:rsid w:val="00575CC1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47E6"/>
    <w:rsid w:val="005C5142"/>
    <w:rsid w:val="005C51A0"/>
    <w:rsid w:val="005C6084"/>
    <w:rsid w:val="005D135D"/>
    <w:rsid w:val="005D1A9E"/>
    <w:rsid w:val="005D2474"/>
    <w:rsid w:val="005D3260"/>
    <w:rsid w:val="005D3BD0"/>
    <w:rsid w:val="005D64AF"/>
    <w:rsid w:val="005E096A"/>
    <w:rsid w:val="005E3207"/>
    <w:rsid w:val="005E3C04"/>
    <w:rsid w:val="005E3E18"/>
    <w:rsid w:val="005E4CDD"/>
    <w:rsid w:val="005E625B"/>
    <w:rsid w:val="005F1D7B"/>
    <w:rsid w:val="00600396"/>
    <w:rsid w:val="0060048B"/>
    <w:rsid w:val="006031C8"/>
    <w:rsid w:val="0060443B"/>
    <w:rsid w:val="00606296"/>
    <w:rsid w:val="00606935"/>
    <w:rsid w:val="00607285"/>
    <w:rsid w:val="00607F29"/>
    <w:rsid w:val="006122F8"/>
    <w:rsid w:val="0061373A"/>
    <w:rsid w:val="00613CD4"/>
    <w:rsid w:val="00614A83"/>
    <w:rsid w:val="00616ACF"/>
    <w:rsid w:val="00616EF9"/>
    <w:rsid w:val="00617CBD"/>
    <w:rsid w:val="0062344E"/>
    <w:rsid w:val="00630A21"/>
    <w:rsid w:val="006324B4"/>
    <w:rsid w:val="00632727"/>
    <w:rsid w:val="0063294F"/>
    <w:rsid w:val="006335B2"/>
    <w:rsid w:val="006348E5"/>
    <w:rsid w:val="0063491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7CAA"/>
    <w:rsid w:val="00667ED7"/>
    <w:rsid w:val="006702EA"/>
    <w:rsid w:val="00673E26"/>
    <w:rsid w:val="006742F4"/>
    <w:rsid w:val="00677A06"/>
    <w:rsid w:val="00680A53"/>
    <w:rsid w:val="006829DC"/>
    <w:rsid w:val="00683AB2"/>
    <w:rsid w:val="00684858"/>
    <w:rsid w:val="00685A14"/>
    <w:rsid w:val="0068638A"/>
    <w:rsid w:val="00686460"/>
    <w:rsid w:val="00686C41"/>
    <w:rsid w:val="00686E99"/>
    <w:rsid w:val="006930E2"/>
    <w:rsid w:val="0069451A"/>
    <w:rsid w:val="0069485E"/>
    <w:rsid w:val="006A0172"/>
    <w:rsid w:val="006A1698"/>
    <w:rsid w:val="006A6323"/>
    <w:rsid w:val="006A7193"/>
    <w:rsid w:val="006B0C77"/>
    <w:rsid w:val="006B1A7F"/>
    <w:rsid w:val="006B36B1"/>
    <w:rsid w:val="006C1F50"/>
    <w:rsid w:val="006C2E14"/>
    <w:rsid w:val="006C6543"/>
    <w:rsid w:val="006C6820"/>
    <w:rsid w:val="006C6950"/>
    <w:rsid w:val="006C6B65"/>
    <w:rsid w:val="006C6BE9"/>
    <w:rsid w:val="006C7193"/>
    <w:rsid w:val="006C744B"/>
    <w:rsid w:val="006C7D8C"/>
    <w:rsid w:val="006D2229"/>
    <w:rsid w:val="006D3089"/>
    <w:rsid w:val="006D32F4"/>
    <w:rsid w:val="006D3AE0"/>
    <w:rsid w:val="006D3FC4"/>
    <w:rsid w:val="006D44A8"/>
    <w:rsid w:val="006D4994"/>
    <w:rsid w:val="006D73A2"/>
    <w:rsid w:val="006E07B0"/>
    <w:rsid w:val="006E1C86"/>
    <w:rsid w:val="006E30FE"/>
    <w:rsid w:val="006E3E4C"/>
    <w:rsid w:val="006E46BA"/>
    <w:rsid w:val="006E4B9A"/>
    <w:rsid w:val="006E6CA2"/>
    <w:rsid w:val="006F237A"/>
    <w:rsid w:val="006F454E"/>
    <w:rsid w:val="006F6674"/>
    <w:rsid w:val="006F753E"/>
    <w:rsid w:val="00700044"/>
    <w:rsid w:val="0070027C"/>
    <w:rsid w:val="00700BE6"/>
    <w:rsid w:val="00701396"/>
    <w:rsid w:val="007025EC"/>
    <w:rsid w:val="00702B05"/>
    <w:rsid w:val="00704DB8"/>
    <w:rsid w:val="0070599F"/>
    <w:rsid w:val="00705AAD"/>
    <w:rsid w:val="0070630B"/>
    <w:rsid w:val="00706DDA"/>
    <w:rsid w:val="00707387"/>
    <w:rsid w:val="007073D0"/>
    <w:rsid w:val="0071030B"/>
    <w:rsid w:val="007116F6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BE3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4F49"/>
    <w:rsid w:val="007553B9"/>
    <w:rsid w:val="007568E0"/>
    <w:rsid w:val="0075740B"/>
    <w:rsid w:val="007579E6"/>
    <w:rsid w:val="00761A37"/>
    <w:rsid w:val="00761BCD"/>
    <w:rsid w:val="00762537"/>
    <w:rsid w:val="007626C7"/>
    <w:rsid w:val="00762C29"/>
    <w:rsid w:val="00766566"/>
    <w:rsid w:val="007673F3"/>
    <w:rsid w:val="007723E7"/>
    <w:rsid w:val="00772F92"/>
    <w:rsid w:val="00773D06"/>
    <w:rsid w:val="00773F6D"/>
    <w:rsid w:val="007747BE"/>
    <w:rsid w:val="00774DCF"/>
    <w:rsid w:val="00775112"/>
    <w:rsid w:val="00775E88"/>
    <w:rsid w:val="007761A2"/>
    <w:rsid w:val="00776DE6"/>
    <w:rsid w:val="0077774D"/>
    <w:rsid w:val="007805D8"/>
    <w:rsid w:val="00780F21"/>
    <w:rsid w:val="00780FBF"/>
    <w:rsid w:val="00781B03"/>
    <w:rsid w:val="00782FCA"/>
    <w:rsid w:val="007838AE"/>
    <w:rsid w:val="007848C9"/>
    <w:rsid w:val="00785633"/>
    <w:rsid w:val="0078774E"/>
    <w:rsid w:val="007902DB"/>
    <w:rsid w:val="0079153C"/>
    <w:rsid w:val="00792630"/>
    <w:rsid w:val="007958F3"/>
    <w:rsid w:val="00795B6F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A7D19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7F5FDC"/>
    <w:rsid w:val="0080065F"/>
    <w:rsid w:val="008023B4"/>
    <w:rsid w:val="00803835"/>
    <w:rsid w:val="00804786"/>
    <w:rsid w:val="00804ED0"/>
    <w:rsid w:val="00805B3C"/>
    <w:rsid w:val="00812870"/>
    <w:rsid w:val="0081541E"/>
    <w:rsid w:val="00815D71"/>
    <w:rsid w:val="008164A7"/>
    <w:rsid w:val="00816AC1"/>
    <w:rsid w:val="00817494"/>
    <w:rsid w:val="00821D05"/>
    <w:rsid w:val="00823CF1"/>
    <w:rsid w:val="00825F04"/>
    <w:rsid w:val="0082674F"/>
    <w:rsid w:val="00826DBC"/>
    <w:rsid w:val="008310CB"/>
    <w:rsid w:val="008319C4"/>
    <w:rsid w:val="00831CE8"/>
    <w:rsid w:val="0083724C"/>
    <w:rsid w:val="00837289"/>
    <w:rsid w:val="00837BDE"/>
    <w:rsid w:val="008400D0"/>
    <w:rsid w:val="00840C80"/>
    <w:rsid w:val="008441AC"/>
    <w:rsid w:val="00844C20"/>
    <w:rsid w:val="008452A3"/>
    <w:rsid w:val="008467A5"/>
    <w:rsid w:val="00846C71"/>
    <w:rsid w:val="0085019A"/>
    <w:rsid w:val="00855E56"/>
    <w:rsid w:val="00856479"/>
    <w:rsid w:val="008601ED"/>
    <w:rsid w:val="00861DE7"/>
    <w:rsid w:val="00864C7D"/>
    <w:rsid w:val="00866108"/>
    <w:rsid w:val="00866760"/>
    <w:rsid w:val="00866812"/>
    <w:rsid w:val="00866FF7"/>
    <w:rsid w:val="00867295"/>
    <w:rsid w:val="00867FD7"/>
    <w:rsid w:val="008714FF"/>
    <w:rsid w:val="00872447"/>
    <w:rsid w:val="0087399C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1DB3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3AF1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1579"/>
    <w:rsid w:val="0092212A"/>
    <w:rsid w:val="0092252B"/>
    <w:rsid w:val="00922677"/>
    <w:rsid w:val="009262FA"/>
    <w:rsid w:val="00926AEC"/>
    <w:rsid w:val="00927BCD"/>
    <w:rsid w:val="00927F42"/>
    <w:rsid w:val="009326C0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28F"/>
    <w:rsid w:val="009525E4"/>
    <w:rsid w:val="00952678"/>
    <w:rsid w:val="00955CCB"/>
    <w:rsid w:val="00956FDE"/>
    <w:rsid w:val="009644E3"/>
    <w:rsid w:val="009647F5"/>
    <w:rsid w:val="00964DA1"/>
    <w:rsid w:val="0096523C"/>
    <w:rsid w:val="009656C1"/>
    <w:rsid w:val="00966C4D"/>
    <w:rsid w:val="00966E25"/>
    <w:rsid w:val="00967558"/>
    <w:rsid w:val="00967F41"/>
    <w:rsid w:val="00967FD1"/>
    <w:rsid w:val="00970592"/>
    <w:rsid w:val="00971DBD"/>
    <w:rsid w:val="009722E9"/>
    <w:rsid w:val="0097249E"/>
    <w:rsid w:val="00972D53"/>
    <w:rsid w:val="009737A8"/>
    <w:rsid w:val="009754DE"/>
    <w:rsid w:val="009800BC"/>
    <w:rsid w:val="0098023E"/>
    <w:rsid w:val="00982D22"/>
    <w:rsid w:val="009830A7"/>
    <w:rsid w:val="00983485"/>
    <w:rsid w:val="00983C02"/>
    <w:rsid w:val="0098575F"/>
    <w:rsid w:val="00985BA3"/>
    <w:rsid w:val="00990F0E"/>
    <w:rsid w:val="00992E37"/>
    <w:rsid w:val="0099497F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4ABD"/>
    <w:rsid w:val="009A508C"/>
    <w:rsid w:val="009A55B2"/>
    <w:rsid w:val="009A6075"/>
    <w:rsid w:val="009A6152"/>
    <w:rsid w:val="009B1C56"/>
    <w:rsid w:val="009B1F39"/>
    <w:rsid w:val="009B3191"/>
    <w:rsid w:val="009B55CB"/>
    <w:rsid w:val="009B5646"/>
    <w:rsid w:val="009B638F"/>
    <w:rsid w:val="009B6E50"/>
    <w:rsid w:val="009C028C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5FB9"/>
    <w:rsid w:val="009E7779"/>
    <w:rsid w:val="009E7B07"/>
    <w:rsid w:val="009F5DA5"/>
    <w:rsid w:val="009F6FEA"/>
    <w:rsid w:val="00A00113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5ED0"/>
    <w:rsid w:val="00A16EDA"/>
    <w:rsid w:val="00A2238D"/>
    <w:rsid w:val="00A22F95"/>
    <w:rsid w:val="00A23308"/>
    <w:rsid w:val="00A234F3"/>
    <w:rsid w:val="00A24DDF"/>
    <w:rsid w:val="00A255CD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35E8D"/>
    <w:rsid w:val="00A379E9"/>
    <w:rsid w:val="00A4072C"/>
    <w:rsid w:val="00A41E82"/>
    <w:rsid w:val="00A46608"/>
    <w:rsid w:val="00A47523"/>
    <w:rsid w:val="00A47A88"/>
    <w:rsid w:val="00A47B1A"/>
    <w:rsid w:val="00A50F96"/>
    <w:rsid w:val="00A514BB"/>
    <w:rsid w:val="00A54541"/>
    <w:rsid w:val="00A551FE"/>
    <w:rsid w:val="00A61646"/>
    <w:rsid w:val="00A61AE7"/>
    <w:rsid w:val="00A62321"/>
    <w:rsid w:val="00A62DB8"/>
    <w:rsid w:val="00A62EF3"/>
    <w:rsid w:val="00A634DF"/>
    <w:rsid w:val="00A63FEA"/>
    <w:rsid w:val="00A649BA"/>
    <w:rsid w:val="00A70C51"/>
    <w:rsid w:val="00A72B6C"/>
    <w:rsid w:val="00A72D10"/>
    <w:rsid w:val="00A73991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8723B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68D2"/>
    <w:rsid w:val="00AB7A54"/>
    <w:rsid w:val="00AC0EE4"/>
    <w:rsid w:val="00AC104D"/>
    <w:rsid w:val="00AC1B1B"/>
    <w:rsid w:val="00AC3358"/>
    <w:rsid w:val="00AC3ABD"/>
    <w:rsid w:val="00AC56A2"/>
    <w:rsid w:val="00AD171A"/>
    <w:rsid w:val="00AD2837"/>
    <w:rsid w:val="00AD353F"/>
    <w:rsid w:val="00AD3577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050B"/>
    <w:rsid w:val="00B01560"/>
    <w:rsid w:val="00B01CB8"/>
    <w:rsid w:val="00B038FA"/>
    <w:rsid w:val="00B03988"/>
    <w:rsid w:val="00B03B1E"/>
    <w:rsid w:val="00B04153"/>
    <w:rsid w:val="00B07B0C"/>
    <w:rsid w:val="00B10279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52BC"/>
    <w:rsid w:val="00B56AD2"/>
    <w:rsid w:val="00B56BD6"/>
    <w:rsid w:val="00B574D8"/>
    <w:rsid w:val="00B5772C"/>
    <w:rsid w:val="00B619BD"/>
    <w:rsid w:val="00B62809"/>
    <w:rsid w:val="00B628E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75E3C"/>
    <w:rsid w:val="00B8026C"/>
    <w:rsid w:val="00B822A3"/>
    <w:rsid w:val="00B82B2A"/>
    <w:rsid w:val="00B84A52"/>
    <w:rsid w:val="00B84B3A"/>
    <w:rsid w:val="00B85EFA"/>
    <w:rsid w:val="00B87837"/>
    <w:rsid w:val="00B87ADD"/>
    <w:rsid w:val="00B9317C"/>
    <w:rsid w:val="00B93AB7"/>
    <w:rsid w:val="00B940BC"/>
    <w:rsid w:val="00B955D4"/>
    <w:rsid w:val="00B959D0"/>
    <w:rsid w:val="00B96C21"/>
    <w:rsid w:val="00B9735B"/>
    <w:rsid w:val="00B9789A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681A"/>
    <w:rsid w:val="00BC0EA8"/>
    <w:rsid w:val="00BC242A"/>
    <w:rsid w:val="00BC3BEF"/>
    <w:rsid w:val="00BC5C03"/>
    <w:rsid w:val="00BC6284"/>
    <w:rsid w:val="00BC6E04"/>
    <w:rsid w:val="00BC77EA"/>
    <w:rsid w:val="00BD0074"/>
    <w:rsid w:val="00BD1234"/>
    <w:rsid w:val="00BD2268"/>
    <w:rsid w:val="00BD39AA"/>
    <w:rsid w:val="00BD4825"/>
    <w:rsid w:val="00BD535A"/>
    <w:rsid w:val="00BD6C7F"/>
    <w:rsid w:val="00BD7C5E"/>
    <w:rsid w:val="00BE036B"/>
    <w:rsid w:val="00BE3AFE"/>
    <w:rsid w:val="00BE44AE"/>
    <w:rsid w:val="00BE4E8B"/>
    <w:rsid w:val="00BE505A"/>
    <w:rsid w:val="00BE5DFD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6CD5"/>
    <w:rsid w:val="00BF73CD"/>
    <w:rsid w:val="00C00B62"/>
    <w:rsid w:val="00C01797"/>
    <w:rsid w:val="00C05A91"/>
    <w:rsid w:val="00C06339"/>
    <w:rsid w:val="00C07549"/>
    <w:rsid w:val="00C11D25"/>
    <w:rsid w:val="00C11D90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26F2A"/>
    <w:rsid w:val="00C30CC5"/>
    <w:rsid w:val="00C32006"/>
    <w:rsid w:val="00C33A80"/>
    <w:rsid w:val="00C33CCE"/>
    <w:rsid w:val="00C33D83"/>
    <w:rsid w:val="00C363EF"/>
    <w:rsid w:val="00C371F6"/>
    <w:rsid w:val="00C401C5"/>
    <w:rsid w:val="00C442C8"/>
    <w:rsid w:val="00C4452B"/>
    <w:rsid w:val="00C44C70"/>
    <w:rsid w:val="00C462AF"/>
    <w:rsid w:val="00C4725C"/>
    <w:rsid w:val="00C474E1"/>
    <w:rsid w:val="00C47DC1"/>
    <w:rsid w:val="00C50A5C"/>
    <w:rsid w:val="00C5277B"/>
    <w:rsid w:val="00C52993"/>
    <w:rsid w:val="00C56E49"/>
    <w:rsid w:val="00C57BFA"/>
    <w:rsid w:val="00C603AF"/>
    <w:rsid w:val="00C6044D"/>
    <w:rsid w:val="00C60BDE"/>
    <w:rsid w:val="00C61735"/>
    <w:rsid w:val="00C61B6E"/>
    <w:rsid w:val="00C62055"/>
    <w:rsid w:val="00C62151"/>
    <w:rsid w:val="00C63B06"/>
    <w:rsid w:val="00C63B11"/>
    <w:rsid w:val="00C63ECF"/>
    <w:rsid w:val="00C6408E"/>
    <w:rsid w:val="00C6555D"/>
    <w:rsid w:val="00C723F3"/>
    <w:rsid w:val="00C73B78"/>
    <w:rsid w:val="00C75BA4"/>
    <w:rsid w:val="00C75BF6"/>
    <w:rsid w:val="00C760A3"/>
    <w:rsid w:val="00C7650E"/>
    <w:rsid w:val="00C808E0"/>
    <w:rsid w:val="00C80950"/>
    <w:rsid w:val="00C80EAC"/>
    <w:rsid w:val="00C81911"/>
    <w:rsid w:val="00C831AD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208D"/>
    <w:rsid w:val="00CE3C25"/>
    <w:rsid w:val="00CE679F"/>
    <w:rsid w:val="00CF0BEB"/>
    <w:rsid w:val="00CF1623"/>
    <w:rsid w:val="00CF3802"/>
    <w:rsid w:val="00CF3EA8"/>
    <w:rsid w:val="00CF4667"/>
    <w:rsid w:val="00CF466D"/>
    <w:rsid w:val="00CF5338"/>
    <w:rsid w:val="00D02520"/>
    <w:rsid w:val="00D02965"/>
    <w:rsid w:val="00D02FA0"/>
    <w:rsid w:val="00D05A9F"/>
    <w:rsid w:val="00D05BBA"/>
    <w:rsid w:val="00D06BE1"/>
    <w:rsid w:val="00D10857"/>
    <w:rsid w:val="00D10B20"/>
    <w:rsid w:val="00D11F05"/>
    <w:rsid w:val="00D145FA"/>
    <w:rsid w:val="00D14926"/>
    <w:rsid w:val="00D14CAD"/>
    <w:rsid w:val="00D15DC3"/>
    <w:rsid w:val="00D173E6"/>
    <w:rsid w:val="00D218EB"/>
    <w:rsid w:val="00D22879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4EF9"/>
    <w:rsid w:val="00D366D7"/>
    <w:rsid w:val="00D37304"/>
    <w:rsid w:val="00D40DB8"/>
    <w:rsid w:val="00D41958"/>
    <w:rsid w:val="00D4229B"/>
    <w:rsid w:val="00D429B3"/>
    <w:rsid w:val="00D440B7"/>
    <w:rsid w:val="00D4634F"/>
    <w:rsid w:val="00D46363"/>
    <w:rsid w:val="00D47E63"/>
    <w:rsid w:val="00D5042C"/>
    <w:rsid w:val="00D51E35"/>
    <w:rsid w:val="00D54B87"/>
    <w:rsid w:val="00D552FB"/>
    <w:rsid w:val="00D607C2"/>
    <w:rsid w:val="00D62795"/>
    <w:rsid w:val="00D6343C"/>
    <w:rsid w:val="00D6349B"/>
    <w:rsid w:val="00D65538"/>
    <w:rsid w:val="00D67528"/>
    <w:rsid w:val="00D6763F"/>
    <w:rsid w:val="00D67FE9"/>
    <w:rsid w:val="00D7319C"/>
    <w:rsid w:val="00D7468F"/>
    <w:rsid w:val="00D768ED"/>
    <w:rsid w:val="00D76EE7"/>
    <w:rsid w:val="00D7719E"/>
    <w:rsid w:val="00D7727E"/>
    <w:rsid w:val="00D77D26"/>
    <w:rsid w:val="00D81023"/>
    <w:rsid w:val="00D812A3"/>
    <w:rsid w:val="00D819FF"/>
    <w:rsid w:val="00D85206"/>
    <w:rsid w:val="00D8525B"/>
    <w:rsid w:val="00D862D5"/>
    <w:rsid w:val="00D905F8"/>
    <w:rsid w:val="00D9383A"/>
    <w:rsid w:val="00D9642D"/>
    <w:rsid w:val="00D971F5"/>
    <w:rsid w:val="00D975D7"/>
    <w:rsid w:val="00DA0431"/>
    <w:rsid w:val="00DA1833"/>
    <w:rsid w:val="00DA1B8B"/>
    <w:rsid w:val="00DA4CA5"/>
    <w:rsid w:val="00DA54F0"/>
    <w:rsid w:val="00DA6763"/>
    <w:rsid w:val="00DA76A5"/>
    <w:rsid w:val="00DA7894"/>
    <w:rsid w:val="00DB03E4"/>
    <w:rsid w:val="00DB10CB"/>
    <w:rsid w:val="00DB170E"/>
    <w:rsid w:val="00DB25BB"/>
    <w:rsid w:val="00DB29DD"/>
    <w:rsid w:val="00DB3410"/>
    <w:rsid w:val="00DB349F"/>
    <w:rsid w:val="00DB4304"/>
    <w:rsid w:val="00DB5B68"/>
    <w:rsid w:val="00DB628D"/>
    <w:rsid w:val="00DB6AB7"/>
    <w:rsid w:val="00DB7D3B"/>
    <w:rsid w:val="00DC100E"/>
    <w:rsid w:val="00DC1C77"/>
    <w:rsid w:val="00DC2195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5DD"/>
    <w:rsid w:val="00DD28AF"/>
    <w:rsid w:val="00DD3232"/>
    <w:rsid w:val="00DD3AE4"/>
    <w:rsid w:val="00DD3CAE"/>
    <w:rsid w:val="00DD41CA"/>
    <w:rsid w:val="00DD68B1"/>
    <w:rsid w:val="00DE306E"/>
    <w:rsid w:val="00DE5375"/>
    <w:rsid w:val="00DE68B1"/>
    <w:rsid w:val="00DE727B"/>
    <w:rsid w:val="00DE74F9"/>
    <w:rsid w:val="00DE76A1"/>
    <w:rsid w:val="00DF0CF7"/>
    <w:rsid w:val="00DF2266"/>
    <w:rsid w:val="00DF391C"/>
    <w:rsid w:val="00DF3C19"/>
    <w:rsid w:val="00DF41E8"/>
    <w:rsid w:val="00DF5504"/>
    <w:rsid w:val="00DF70DD"/>
    <w:rsid w:val="00DF7F09"/>
    <w:rsid w:val="00E0250C"/>
    <w:rsid w:val="00E046DC"/>
    <w:rsid w:val="00E07D93"/>
    <w:rsid w:val="00E15C15"/>
    <w:rsid w:val="00E16387"/>
    <w:rsid w:val="00E20510"/>
    <w:rsid w:val="00E2182A"/>
    <w:rsid w:val="00E22144"/>
    <w:rsid w:val="00E22461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3BB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327F"/>
    <w:rsid w:val="00E632EB"/>
    <w:rsid w:val="00E64F68"/>
    <w:rsid w:val="00E65B94"/>
    <w:rsid w:val="00E65E4D"/>
    <w:rsid w:val="00E66DE9"/>
    <w:rsid w:val="00E677AA"/>
    <w:rsid w:val="00E67AB8"/>
    <w:rsid w:val="00E70A20"/>
    <w:rsid w:val="00E71E70"/>
    <w:rsid w:val="00E731FB"/>
    <w:rsid w:val="00E76D44"/>
    <w:rsid w:val="00E76E69"/>
    <w:rsid w:val="00E777FC"/>
    <w:rsid w:val="00E8055D"/>
    <w:rsid w:val="00E81B2C"/>
    <w:rsid w:val="00E84232"/>
    <w:rsid w:val="00E8431A"/>
    <w:rsid w:val="00E848E3"/>
    <w:rsid w:val="00E85712"/>
    <w:rsid w:val="00E91744"/>
    <w:rsid w:val="00E91EDC"/>
    <w:rsid w:val="00E96FAF"/>
    <w:rsid w:val="00E9765B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478C"/>
    <w:rsid w:val="00EC55CE"/>
    <w:rsid w:val="00EC65A8"/>
    <w:rsid w:val="00ED18C3"/>
    <w:rsid w:val="00ED1B09"/>
    <w:rsid w:val="00ED2411"/>
    <w:rsid w:val="00ED7287"/>
    <w:rsid w:val="00EE1313"/>
    <w:rsid w:val="00EE19B7"/>
    <w:rsid w:val="00EE4A0A"/>
    <w:rsid w:val="00EE747B"/>
    <w:rsid w:val="00EE780C"/>
    <w:rsid w:val="00EE7C55"/>
    <w:rsid w:val="00EF014F"/>
    <w:rsid w:val="00EF135B"/>
    <w:rsid w:val="00EF6797"/>
    <w:rsid w:val="00EF70C4"/>
    <w:rsid w:val="00EF7B91"/>
    <w:rsid w:val="00F01110"/>
    <w:rsid w:val="00F01EF1"/>
    <w:rsid w:val="00F0202D"/>
    <w:rsid w:val="00F03B25"/>
    <w:rsid w:val="00F04933"/>
    <w:rsid w:val="00F049F0"/>
    <w:rsid w:val="00F04A53"/>
    <w:rsid w:val="00F04F1A"/>
    <w:rsid w:val="00F073CF"/>
    <w:rsid w:val="00F100F4"/>
    <w:rsid w:val="00F10C8D"/>
    <w:rsid w:val="00F11D9D"/>
    <w:rsid w:val="00F11E55"/>
    <w:rsid w:val="00F12920"/>
    <w:rsid w:val="00F13690"/>
    <w:rsid w:val="00F14F97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2B98"/>
    <w:rsid w:val="00F33D5E"/>
    <w:rsid w:val="00F35599"/>
    <w:rsid w:val="00F37237"/>
    <w:rsid w:val="00F37947"/>
    <w:rsid w:val="00F37D73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4E5"/>
    <w:rsid w:val="00F56B3B"/>
    <w:rsid w:val="00F5718D"/>
    <w:rsid w:val="00F60657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32C9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3DF"/>
    <w:rsid w:val="00FB65C4"/>
    <w:rsid w:val="00FB74E7"/>
    <w:rsid w:val="00FC49E9"/>
    <w:rsid w:val="00FC5BAE"/>
    <w:rsid w:val="00FD2356"/>
    <w:rsid w:val="00FD2E96"/>
    <w:rsid w:val="00FD2ED1"/>
    <w:rsid w:val="00FD37C3"/>
    <w:rsid w:val="00FD51EB"/>
    <w:rsid w:val="00FD575D"/>
    <w:rsid w:val="00FD7DB3"/>
    <w:rsid w:val="00FE2CDE"/>
    <w:rsid w:val="00FE6335"/>
    <w:rsid w:val="00FE71A3"/>
    <w:rsid w:val="00FF0898"/>
    <w:rsid w:val="00FF17F9"/>
    <w:rsid w:val="00FF1DE7"/>
    <w:rsid w:val="00FF2756"/>
    <w:rsid w:val="00FF359F"/>
    <w:rsid w:val="00FF388C"/>
    <w:rsid w:val="00FF3EED"/>
    <w:rsid w:val="00FF46D8"/>
    <w:rsid w:val="00FF7417"/>
    <w:rsid w:val="00FF796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BDD0"/>
  <w15:docId w15:val="{A4C1C769-EAA4-4018-A21A-6B844F86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93"/>
    <w:pPr>
      <w:widowControl w:val="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8A7"/>
    <w:pPr>
      <w:spacing w:after="200" w:line="276" w:lineRule="auto"/>
      <w:ind w:left="720"/>
      <w:contextualSpacing/>
    </w:pPr>
    <w:rPr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paragraph" w:customStyle="1" w:styleId="Default">
    <w:name w:val="Default"/>
    <w:rsid w:val="00700B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locked/>
    <w:rsid w:val="001220F6"/>
    <w:pPr>
      <w:spacing w:before="100" w:beforeAutospacing="1" w:after="100" w:afterAutospacing="1"/>
    </w:pPr>
    <w:rPr>
      <w:lang w:val="el-GR" w:eastAsia="el-GR"/>
    </w:rPr>
  </w:style>
  <w:style w:type="paragraph" w:styleId="NoSpacing">
    <w:name w:val="No Spacing"/>
    <w:uiPriority w:val="1"/>
    <w:qFormat/>
    <w:rsid w:val="0037243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0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C029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C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474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911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2669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2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3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22197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50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5863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20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6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uoa.gr/courses/PHS5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2668</Words>
  <Characters>15210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Katerina Ierodiakonou</cp:lastModifiedBy>
  <cp:revision>5</cp:revision>
  <cp:lastPrinted>2014-04-24T14:33:00Z</cp:lastPrinted>
  <dcterms:created xsi:type="dcterms:W3CDTF">2025-01-04T16:37:00Z</dcterms:created>
  <dcterms:modified xsi:type="dcterms:W3CDTF">2025-01-05T03:53:00Z</dcterms:modified>
</cp:coreProperties>
</file>