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A233" w14:textId="77777777" w:rsidR="00276F93" w:rsidRPr="00276F93" w:rsidRDefault="00276F93" w:rsidP="000F4FD4">
      <w:pPr>
        <w:spacing w:before="120" w:line="276" w:lineRule="auto"/>
        <w:jc w:val="center"/>
        <w:rPr>
          <w:rFonts w:cs="Arial"/>
          <w:b/>
          <w:sz w:val="28"/>
          <w:szCs w:val="28"/>
        </w:rPr>
      </w:pPr>
      <w:bookmarkStart w:id="0" w:name="_Toc181708547"/>
      <w:r w:rsidRPr="00276F93">
        <w:rPr>
          <w:rFonts w:cs="Arial"/>
          <w:b/>
          <w:sz w:val="28"/>
          <w:szCs w:val="28"/>
        </w:rPr>
        <w:t>COURSE OUTLINE</w:t>
      </w:r>
    </w:p>
    <w:p w14:paraId="7F746AA0" w14:textId="77777777" w:rsidR="006B36B1" w:rsidRDefault="006B36B1" w:rsidP="00045AA2"/>
    <w:p w14:paraId="302B6ADF" w14:textId="77777777" w:rsidR="00045AA2" w:rsidRPr="00045AA2" w:rsidRDefault="00045AA2" w:rsidP="00045AA2"/>
    <w:p w14:paraId="0CAFB253" w14:textId="77777777" w:rsidR="000F4FD4" w:rsidRPr="00045AA2" w:rsidRDefault="00972D53" w:rsidP="00045AA2">
      <w:pPr>
        <w:rPr>
          <w:b/>
        </w:rPr>
      </w:pPr>
      <w:r w:rsidRPr="00045AA2">
        <w:rPr>
          <w:b/>
        </w:rPr>
        <w:t xml:space="preserve">(1) </w:t>
      </w:r>
      <w:r w:rsidR="00276F93" w:rsidRPr="00045AA2">
        <w:rPr>
          <w:b/>
        </w:rPr>
        <w:t>GENERAL</w:t>
      </w:r>
    </w:p>
    <w:p w14:paraId="4B58CE4D" w14:textId="77777777" w:rsidR="00045AA2" w:rsidRPr="00045AA2" w:rsidRDefault="00045AA2" w:rsidP="00045AA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34"/>
        <w:gridCol w:w="943"/>
        <w:gridCol w:w="2505"/>
        <w:gridCol w:w="351"/>
        <w:gridCol w:w="1871"/>
      </w:tblGrid>
      <w:tr w:rsidR="00D8525B" w:rsidRPr="00D8525B" w14:paraId="30071F20" w14:textId="77777777" w:rsidTr="009C028C">
        <w:tc>
          <w:tcPr>
            <w:tcW w:w="2263" w:type="dxa"/>
            <w:shd w:val="clear" w:color="auto" w:fill="DDD9C3" w:themeFill="background2" w:themeFillShade="E6"/>
          </w:tcPr>
          <w:p w14:paraId="28EF49FF" w14:textId="77777777" w:rsidR="000F4FD4" w:rsidRPr="00D8525B" w:rsidRDefault="00276F93" w:rsidP="007673F3">
            <w:pPr>
              <w:jc w:val="right"/>
              <w:rPr>
                <w:rFonts w:cs="Arial"/>
                <w:b/>
                <w:sz w:val="20"/>
                <w:szCs w:val="20"/>
                <w:lang w:val="el-GR"/>
              </w:rPr>
            </w:pPr>
            <w:r w:rsidRPr="00D8525B">
              <w:rPr>
                <w:rFonts w:cs="Arial"/>
                <w:b/>
                <w:sz w:val="20"/>
                <w:szCs w:val="20"/>
              </w:rPr>
              <w:t>UNIVERSITY / Department</w:t>
            </w:r>
          </w:p>
        </w:tc>
        <w:tc>
          <w:tcPr>
            <w:tcW w:w="6804" w:type="dxa"/>
            <w:gridSpan w:val="5"/>
          </w:tcPr>
          <w:p w14:paraId="7EF6964C" w14:textId="77777777" w:rsidR="00276F93" w:rsidRPr="00D8525B" w:rsidRDefault="00276F93" w:rsidP="00276F93">
            <w:pPr>
              <w:pStyle w:val="ListParagraph"/>
              <w:numPr>
                <w:ilvl w:val="0"/>
                <w:numId w:val="8"/>
              </w:numPr>
              <w:spacing w:after="0"/>
              <w:rPr>
                <w:rFonts w:cstheme="minorHAnsi"/>
                <w:sz w:val="20"/>
                <w:szCs w:val="20"/>
                <w:lang w:val="en-US"/>
              </w:rPr>
            </w:pPr>
            <w:r w:rsidRPr="00D8525B">
              <w:rPr>
                <w:rFonts w:cstheme="minorHAnsi"/>
                <w:sz w:val="20"/>
                <w:szCs w:val="20"/>
                <w:lang w:val="en-US"/>
              </w:rPr>
              <w:t xml:space="preserve">NATIONAL AND KAPODISTRIAN UNIVERSITY OF ATHENS </w:t>
            </w:r>
            <w:proofErr w:type="gramStart"/>
            <w:r w:rsidRPr="00D8525B">
              <w:rPr>
                <w:rFonts w:cstheme="minorHAnsi"/>
                <w:sz w:val="20"/>
                <w:szCs w:val="20"/>
                <w:lang w:val="en-US"/>
              </w:rPr>
              <w:t>/  Department</w:t>
            </w:r>
            <w:proofErr w:type="gramEnd"/>
            <w:r w:rsidRPr="00D8525B">
              <w:rPr>
                <w:rFonts w:cstheme="minorHAnsi"/>
                <w:sz w:val="20"/>
                <w:szCs w:val="20"/>
                <w:lang w:val="en-US"/>
              </w:rPr>
              <w:t xml:space="preserve"> of History and Philosophy of Science </w:t>
            </w:r>
          </w:p>
          <w:p w14:paraId="54F0D992" w14:textId="77777777" w:rsidR="00276F93" w:rsidRPr="00D8525B" w:rsidRDefault="00276F93" w:rsidP="00276F93">
            <w:pPr>
              <w:rPr>
                <w:rFonts w:cstheme="minorHAnsi"/>
                <w:sz w:val="20"/>
                <w:szCs w:val="20"/>
              </w:rPr>
            </w:pPr>
            <w:r w:rsidRPr="00D8525B">
              <w:rPr>
                <w:rFonts w:cstheme="minorHAnsi"/>
                <w:sz w:val="20"/>
                <w:szCs w:val="20"/>
              </w:rPr>
              <w:t>in collaboration with:</w:t>
            </w:r>
          </w:p>
          <w:p w14:paraId="36D78889" w14:textId="77777777" w:rsidR="00276F93" w:rsidRPr="00D8525B" w:rsidRDefault="00276F93" w:rsidP="00276F93">
            <w:pPr>
              <w:pStyle w:val="ListParagraph"/>
              <w:numPr>
                <w:ilvl w:val="0"/>
                <w:numId w:val="8"/>
              </w:numPr>
              <w:rPr>
                <w:rFonts w:cs="Arial"/>
                <w:sz w:val="20"/>
                <w:szCs w:val="20"/>
                <w:lang w:val="en-US"/>
              </w:rPr>
            </w:pPr>
            <w:r w:rsidRPr="00D8525B">
              <w:rPr>
                <w:rFonts w:cstheme="minorHAnsi"/>
                <w:sz w:val="20"/>
                <w:szCs w:val="20"/>
                <w:lang w:val="en-US"/>
              </w:rPr>
              <w:t>ARISTOTLE UNIVERSITY OF THESSALONIKI / Department of Philosophy and Education</w:t>
            </w:r>
          </w:p>
          <w:p w14:paraId="059DC917" w14:textId="77777777" w:rsidR="00276F93" w:rsidRPr="00D8525B" w:rsidRDefault="00276F93" w:rsidP="00276F93">
            <w:pPr>
              <w:pStyle w:val="ListParagraph"/>
              <w:numPr>
                <w:ilvl w:val="0"/>
                <w:numId w:val="8"/>
              </w:numPr>
              <w:rPr>
                <w:rFonts w:cs="Arial"/>
                <w:sz w:val="20"/>
                <w:szCs w:val="20"/>
                <w:lang w:val="en-US"/>
              </w:rPr>
            </w:pPr>
            <w:r w:rsidRPr="00D8525B">
              <w:rPr>
                <w:rFonts w:cstheme="minorHAnsi"/>
                <w:sz w:val="20"/>
                <w:szCs w:val="20"/>
                <w:lang w:val="en-US"/>
              </w:rPr>
              <w:t>UNIVERSITY OF PATRAS / Department of Philosophy</w:t>
            </w:r>
          </w:p>
          <w:p w14:paraId="11381841" w14:textId="77777777" w:rsidR="000F4FD4" w:rsidRPr="00D8525B" w:rsidRDefault="00276F93" w:rsidP="009C028C">
            <w:pPr>
              <w:pStyle w:val="ListParagraph"/>
              <w:numPr>
                <w:ilvl w:val="0"/>
                <w:numId w:val="8"/>
              </w:numPr>
              <w:spacing w:after="0"/>
              <w:rPr>
                <w:rFonts w:cs="Arial"/>
                <w:sz w:val="20"/>
                <w:szCs w:val="20"/>
                <w:lang w:val="en-US"/>
              </w:rPr>
            </w:pPr>
            <w:r w:rsidRPr="00D8525B">
              <w:rPr>
                <w:rFonts w:cstheme="minorHAnsi"/>
                <w:sz w:val="20"/>
                <w:szCs w:val="20"/>
                <w:lang w:val="en-US"/>
              </w:rPr>
              <w:t xml:space="preserve">UNIVERSITY OF CRETE / Department of Philosophy and Social Studies </w:t>
            </w:r>
          </w:p>
        </w:tc>
      </w:tr>
      <w:tr w:rsidR="00D8525B" w:rsidRPr="00D8525B" w14:paraId="19BA5616" w14:textId="77777777" w:rsidTr="003575C7">
        <w:trPr>
          <w:trHeight w:val="283"/>
        </w:trPr>
        <w:tc>
          <w:tcPr>
            <w:tcW w:w="2263" w:type="dxa"/>
            <w:shd w:val="clear" w:color="auto" w:fill="DDD9C3" w:themeFill="background2" w:themeFillShade="E6"/>
          </w:tcPr>
          <w:p w14:paraId="1C41DA3B" w14:textId="77777777" w:rsidR="000F4FD4" w:rsidRPr="00D8525B" w:rsidRDefault="009C028C" w:rsidP="007673F3">
            <w:pPr>
              <w:jc w:val="right"/>
              <w:rPr>
                <w:rFonts w:cs="Arial"/>
                <w:b/>
                <w:sz w:val="20"/>
                <w:szCs w:val="20"/>
              </w:rPr>
            </w:pPr>
            <w:r w:rsidRPr="00D8525B">
              <w:rPr>
                <w:rFonts w:cs="Arial"/>
                <w:b/>
                <w:sz w:val="20"/>
                <w:szCs w:val="20"/>
              </w:rPr>
              <w:t>STUDY LEVEL</w:t>
            </w:r>
          </w:p>
        </w:tc>
        <w:tc>
          <w:tcPr>
            <w:tcW w:w="6804" w:type="dxa"/>
            <w:gridSpan w:val="5"/>
          </w:tcPr>
          <w:p w14:paraId="255DC77A" w14:textId="77777777" w:rsidR="000F4FD4" w:rsidRPr="00D8525B" w:rsidRDefault="009C028C" w:rsidP="007673F3">
            <w:pPr>
              <w:rPr>
                <w:rFonts w:cs="Arial"/>
                <w:sz w:val="20"/>
                <w:szCs w:val="20"/>
              </w:rPr>
            </w:pPr>
            <w:r w:rsidRPr="00D8525B">
              <w:rPr>
                <w:rFonts w:cs="Arial"/>
                <w:sz w:val="20"/>
                <w:szCs w:val="20"/>
              </w:rPr>
              <w:t>Postgraduate</w:t>
            </w:r>
          </w:p>
        </w:tc>
      </w:tr>
      <w:tr w:rsidR="00D8525B" w:rsidRPr="00D8525B" w14:paraId="16F2A0C8" w14:textId="77777777" w:rsidTr="003575C7">
        <w:trPr>
          <w:trHeight w:val="283"/>
        </w:trPr>
        <w:tc>
          <w:tcPr>
            <w:tcW w:w="2263" w:type="dxa"/>
            <w:shd w:val="clear" w:color="auto" w:fill="DDD9C3" w:themeFill="background2" w:themeFillShade="E6"/>
          </w:tcPr>
          <w:p w14:paraId="1C853767" w14:textId="77777777" w:rsidR="000F4FD4" w:rsidRPr="00D8525B" w:rsidRDefault="009C028C" w:rsidP="007673F3">
            <w:pPr>
              <w:jc w:val="right"/>
              <w:rPr>
                <w:rFonts w:cs="Arial"/>
                <w:b/>
                <w:sz w:val="20"/>
                <w:szCs w:val="20"/>
              </w:rPr>
            </w:pPr>
            <w:r w:rsidRPr="00D8525B">
              <w:rPr>
                <w:rFonts w:cs="Arial"/>
                <w:b/>
                <w:sz w:val="20"/>
                <w:szCs w:val="20"/>
              </w:rPr>
              <w:t>COURSE CODE</w:t>
            </w:r>
          </w:p>
        </w:tc>
        <w:tc>
          <w:tcPr>
            <w:tcW w:w="2077" w:type="dxa"/>
            <w:gridSpan w:val="2"/>
          </w:tcPr>
          <w:p w14:paraId="3DAB20BE" w14:textId="3329B2CD" w:rsidR="000F4FD4" w:rsidRPr="00D8525B" w:rsidRDefault="005B6BF6" w:rsidP="009C028C">
            <w:pPr>
              <w:rPr>
                <w:sz w:val="20"/>
                <w:szCs w:val="20"/>
              </w:rPr>
            </w:pPr>
            <w:r>
              <w:rPr>
                <w:sz w:val="20"/>
                <w:szCs w:val="20"/>
              </w:rPr>
              <w:t>105</w:t>
            </w:r>
          </w:p>
        </w:tc>
        <w:tc>
          <w:tcPr>
            <w:tcW w:w="2505" w:type="dxa"/>
            <w:shd w:val="clear" w:color="auto" w:fill="DDD9C3" w:themeFill="background2" w:themeFillShade="E6"/>
          </w:tcPr>
          <w:p w14:paraId="6913E6F2" w14:textId="77777777" w:rsidR="000F4FD4" w:rsidRPr="00D8525B" w:rsidRDefault="009C028C" w:rsidP="007673F3">
            <w:pPr>
              <w:jc w:val="right"/>
              <w:rPr>
                <w:rFonts w:cs="Arial"/>
                <w:b/>
                <w:sz w:val="20"/>
                <w:szCs w:val="20"/>
              </w:rPr>
            </w:pPr>
            <w:r w:rsidRPr="00D8525B">
              <w:rPr>
                <w:rFonts w:cs="Arial"/>
                <w:b/>
                <w:sz w:val="20"/>
                <w:szCs w:val="20"/>
              </w:rPr>
              <w:t>SEMESTER OF STUDY</w:t>
            </w:r>
          </w:p>
        </w:tc>
        <w:tc>
          <w:tcPr>
            <w:tcW w:w="2222" w:type="dxa"/>
            <w:gridSpan w:val="2"/>
          </w:tcPr>
          <w:p w14:paraId="3B8FCE85" w14:textId="39B700BC" w:rsidR="000F4FD4" w:rsidRPr="00D8525B" w:rsidRDefault="009C028C" w:rsidP="009C028C">
            <w:pPr>
              <w:rPr>
                <w:sz w:val="20"/>
                <w:szCs w:val="20"/>
              </w:rPr>
            </w:pPr>
            <w:r w:rsidRPr="00D8525B">
              <w:rPr>
                <w:sz w:val="20"/>
                <w:szCs w:val="20"/>
              </w:rPr>
              <w:t>2</w:t>
            </w:r>
            <w:r w:rsidRPr="00CF3F4E">
              <w:rPr>
                <w:sz w:val="20"/>
                <w:szCs w:val="20"/>
                <w:vertAlign w:val="superscript"/>
              </w:rPr>
              <w:t>nd</w:t>
            </w:r>
          </w:p>
        </w:tc>
      </w:tr>
      <w:tr w:rsidR="00D8525B" w:rsidRPr="00D8525B" w14:paraId="02E0897B" w14:textId="77777777" w:rsidTr="003575C7">
        <w:trPr>
          <w:trHeight w:val="283"/>
        </w:trPr>
        <w:tc>
          <w:tcPr>
            <w:tcW w:w="2263" w:type="dxa"/>
            <w:shd w:val="clear" w:color="auto" w:fill="DDD9C3" w:themeFill="background2" w:themeFillShade="E6"/>
            <w:vAlign w:val="center"/>
          </w:tcPr>
          <w:p w14:paraId="750ED1AC" w14:textId="77777777" w:rsidR="000F4FD4" w:rsidRPr="00D8525B" w:rsidRDefault="009C028C" w:rsidP="007673F3">
            <w:pPr>
              <w:jc w:val="right"/>
              <w:rPr>
                <w:rFonts w:cs="Arial"/>
                <w:b/>
                <w:sz w:val="20"/>
                <w:szCs w:val="20"/>
                <w:lang w:val="el-GR"/>
              </w:rPr>
            </w:pPr>
            <w:r w:rsidRPr="00D8525B">
              <w:rPr>
                <w:rFonts w:cs="Arial"/>
                <w:b/>
                <w:sz w:val="20"/>
                <w:szCs w:val="20"/>
              </w:rPr>
              <w:t xml:space="preserve">COURSE TITLE </w:t>
            </w:r>
          </w:p>
        </w:tc>
        <w:tc>
          <w:tcPr>
            <w:tcW w:w="6804" w:type="dxa"/>
            <w:gridSpan w:val="5"/>
            <w:vAlign w:val="center"/>
          </w:tcPr>
          <w:p w14:paraId="548EBC74" w14:textId="733B8C6D" w:rsidR="000F4FD4" w:rsidRPr="001F4D02" w:rsidRDefault="001F4D02" w:rsidP="001F4D02">
            <w:pPr>
              <w:rPr>
                <w:rFonts w:ascii="Open Sans" w:hAnsi="Open Sans" w:cs="Open Sans"/>
                <w:color w:val="000000"/>
                <w:spacing w:val="-1"/>
                <w:sz w:val="21"/>
                <w:szCs w:val="21"/>
              </w:rPr>
            </w:pPr>
            <w:r w:rsidRPr="001F4D02">
              <w:rPr>
                <w:rFonts w:cs="Arial"/>
                <w:sz w:val="20"/>
                <w:szCs w:val="20"/>
              </w:rPr>
              <w:t>Philosophy of Late Antiquity</w:t>
            </w:r>
          </w:p>
        </w:tc>
      </w:tr>
      <w:tr w:rsidR="00151016" w:rsidRPr="00D8525B" w14:paraId="68A3568F" w14:textId="77777777" w:rsidTr="003575C7">
        <w:trPr>
          <w:trHeight w:val="283"/>
        </w:trPr>
        <w:tc>
          <w:tcPr>
            <w:tcW w:w="2263" w:type="dxa"/>
            <w:shd w:val="clear" w:color="auto" w:fill="DDD9C3" w:themeFill="background2" w:themeFillShade="E6"/>
            <w:vAlign w:val="center"/>
          </w:tcPr>
          <w:p w14:paraId="7B06F744" w14:textId="77777777" w:rsidR="00151016" w:rsidRPr="00D8525B" w:rsidRDefault="00151016" w:rsidP="007673F3">
            <w:pPr>
              <w:jc w:val="right"/>
              <w:rPr>
                <w:rFonts w:cs="Arial"/>
                <w:b/>
                <w:sz w:val="20"/>
                <w:szCs w:val="20"/>
              </w:rPr>
            </w:pPr>
            <w:r>
              <w:rPr>
                <w:rFonts w:cs="Arial"/>
                <w:b/>
                <w:sz w:val="20"/>
                <w:szCs w:val="20"/>
              </w:rPr>
              <w:t>INSTRUCTOR(S)</w:t>
            </w:r>
          </w:p>
        </w:tc>
        <w:tc>
          <w:tcPr>
            <w:tcW w:w="6804" w:type="dxa"/>
            <w:gridSpan w:val="5"/>
            <w:vAlign w:val="center"/>
          </w:tcPr>
          <w:p w14:paraId="5548E5C3" w14:textId="74DCB5F3" w:rsidR="00151016" w:rsidRPr="00D8525B" w:rsidRDefault="00461DEC" w:rsidP="009C028C">
            <w:pPr>
              <w:rPr>
                <w:sz w:val="20"/>
                <w:szCs w:val="20"/>
              </w:rPr>
            </w:pPr>
            <w:r>
              <w:rPr>
                <w:sz w:val="20"/>
                <w:szCs w:val="20"/>
              </w:rPr>
              <w:t>George Karamanolis</w:t>
            </w:r>
          </w:p>
        </w:tc>
      </w:tr>
      <w:tr w:rsidR="00D8525B" w:rsidRPr="00D8525B" w14:paraId="60ED92BD" w14:textId="77777777" w:rsidTr="003575C7">
        <w:trPr>
          <w:trHeight w:val="283"/>
        </w:trPr>
        <w:tc>
          <w:tcPr>
            <w:tcW w:w="3397" w:type="dxa"/>
            <w:gridSpan w:val="2"/>
            <w:shd w:val="clear" w:color="auto" w:fill="DDD9C3" w:themeFill="background2" w:themeFillShade="E6"/>
            <w:vAlign w:val="center"/>
          </w:tcPr>
          <w:p w14:paraId="5D3C9B4B" w14:textId="77777777" w:rsidR="000F4FD4" w:rsidRPr="00D8525B" w:rsidRDefault="00C5277B" w:rsidP="007673F3">
            <w:pPr>
              <w:jc w:val="center"/>
              <w:rPr>
                <w:rFonts w:cs="Arial"/>
                <w:b/>
                <w:sz w:val="20"/>
                <w:szCs w:val="20"/>
                <w:lang w:val="el-GR"/>
              </w:rPr>
            </w:pPr>
            <w:r w:rsidRPr="00D8525B">
              <w:rPr>
                <w:rFonts w:cs="Arial"/>
                <w:b/>
                <w:sz w:val="20"/>
                <w:szCs w:val="20"/>
                <w:lang w:val="el-GR"/>
              </w:rPr>
              <w:t>TEACHING ACTIVITIES</w:t>
            </w:r>
          </w:p>
        </w:tc>
        <w:tc>
          <w:tcPr>
            <w:tcW w:w="3799" w:type="dxa"/>
            <w:gridSpan w:val="3"/>
            <w:shd w:val="clear" w:color="auto" w:fill="DDD9C3" w:themeFill="background2" w:themeFillShade="E6"/>
            <w:vAlign w:val="center"/>
          </w:tcPr>
          <w:p w14:paraId="791E62EF" w14:textId="77777777" w:rsidR="000F4FD4" w:rsidRPr="00D8525B" w:rsidRDefault="00C5277B" w:rsidP="007673F3">
            <w:pPr>
              <w:jc w:val="center"/>
              <w:rPr>
                <w:rFonts w:cs="Arial"/>
                <w:b/>
                <w:sz w:val="20"/>
                <w:szCs w:val="20"/>
              </w:rPr>
            </w:pPr>
            <w:r w:rsidRPr="00D8525B">
              <w:rPr>
                <w:rFonts w:cs="Arial"/>
                <w:b/>
                <w:sz w:val="20"/>
                <w:szCs w:val="20"/>
              </w:rPr>
              <w:t>TEACHING HOURS PER WEEK</w:t>
            </w:r>
          </w:p>
        </w:tc>
        <w:tc>
          <w:tcPr>
            <w:tcW w:w="1871" w:type="dxa"/>
            <w:shd w:val="clear" w:color="auto" w:fill="DDD9C3" w:themeFill="background2" w:themeFillShade="E6"/>
            <w:vAlign w:val="center"/>
          </w:tcPr>
          <w:p w14:paraId="1DC67119" w14:textId="77777777" w:rsidR="000F4FD4" w:rsidRPr="00D8525B" w:rsidRDefault="00C5277B" w:rsidP="007673F3">
            <w:pPr>
              <w:jc w:val="center"/>
              <w:rPr>
                <w:rFonts w:cs="Arial"/>
                <w:b/>
                <w:sz w:val="20"/>
                <w:szCs w:val="20"/>
              </w:rPr>
            </w:pPr>
            <w:r w:rsidRPr="00D8525B">
              <w:rPr>
                <w:rFonts w:cs="Arial"/>
                <w:b/>
                <w:sz w:val="20"/>
                <w:szCs w:val="20"/>
              </w:rPr>
              <w:t>ECTS</w:t>
            </w:r>
          </w:p>
        </w:tc>
      </w:tr>
      <w:tr w:rsidR="00D8525B" w:rsidRPr="00D8525B" w14:paraId="12C359E9" w14:textId="77777777" w:rsidTr="003575C7">
        <w:trPr>
          <w:trHeight w:val="283"/>
        </w:trPr>
        <w:tc>
          <w:tcPr>
            <w:tcW w:w="3397" w:type="dxa"/>
            <w:gridSpan w:val="2"/>
          </w:tcPr>
          <w:p w14:paraId="15234184" w14:textId="77777777" w:rsidR="000F4FD4" w:rsidRPr="00D8525B" w:rsidRDefault="00F60657" w:rsidP="00F60657">
            <w:pPr>
              <w:jc w:val="center"/>
              <w:rPr>
                <w:rFonts w:cs="Arial"/>
                <w:sz w:val="20"/>
                <w:szCs w:val="20"/>
              </w:rPr>
            </w:pPr>
            <w:r w:rsidRPr="00D8525B">
              <w:rPr>
                <w:rFonts w:cs="Arial"/>
                <w:sz w:val="20"/>
                <w:szCs w:val="20"/>
              </w:rPr>
              <w:t>Seminars</w:t>
            </w:r>
          </w:p>
        </w:tc>
        <w:tc>
          <w:tcPr>
            <w:tcW w:w="3799" w:type="dxa"/>
            <w:gridSpan w:val="3"/>
          </w:tcPr>
          <w:p w14:paraId="04952B2A" w14:textId="77777777" w:rsidR="000F4FD4" w:rsidRPr="00D8525B" w:rsidRDefault="003D1F5D" w:rsidP="00F60657">
            <w:pPr>
              <w:jc w:val="center"/>
              <w:rPr>
                <w:rFonts w:cs="Arial"/>
                <w:sz w:val="20"/>
                <w:szCs w:val="20"/>
                <w:lang w:val="el-GR"/>
              </w:rPr>
            </w:pPr>
            <w:r w:rsidRPr="00D8525B">
              <w:rPr>
                <w:rFonts w:cs="Arial"/>
                <w:sz w:val="20"/>
                <w:szCs w:val="20"/>
                <w:lang w:val="el-GR"/>
              </w:rPr>
              <w:t>3</w:t>
            </w:r>
          </w:p>
        </w:tc>
        <w:tc>
          <w:tcPr>
            <w:tcW w:w="1871" w:type="dxa"/>
          </w:tcPr>
          <w:p w14:paraId="69A5A54D" w14:textId="77777777" w:rsidR="000F4FD4" w:rsidRPr="00D8525B" w:rsidRDefault="003D1F5D" w:rsidP="00F60657">
            <w:pPr>
              <w:jc w:val="center"/>
              <w:rPr>
                <w:rFonts w:cs="Arial"/>
                <w:sz w:val="20"/>
                <w:szCs w:val="20"/>
                <w:lang w:val="el-GR"/>
              </w:rPr>
            </w:pPr>
            <w:r w:rsidRPr="00D8525B">
              <w:rPr>
                <w:rFonts w:cs="Arial"/>
                <w:sz w:val="20"/>
                <w:szCs w:val="20"/>
                <w:lang w:val="el-GR"/>
              </w:rPr>
              <w:t>10</w:t>
            </w:r>
          </w:p>
        </w:tc>
      </w:tr>
      <w:tr w:rsidR="00D8525B" w:rsidRPr="00D8525B" w14:paraId="55F5B186" w14:textId="77777777" w:rsidTr="003575C7">
        <w:trPr>
          <w:trHeight w:val="283"/>
        </w:trPr>
        <w:tc>
          <w:tcPr>
            <w:tcW w:w="2263" w:type="dxa"/>
            <w:shd w:val="clear" w:color="auto" w:fill="DDD9C3" w:themeFill="background2" w:themeFillShade="E6"/>
          </w:tcPr>
          <w:p w14:paraId="6B5CF870" w14:textId="77777777" w:rsidR="000F4FD4" w:rsidRPr="00D8525B" w:rsidRDefault="00F60657" w:rsidP="00F60657">
            <w:pPr>
              <w:jc w:val="right"/>
              <w:rPr>
                <w:rFonts w:cs="Arial"/>
                <w:b/>
                <w:sz w:val="20"/>
                <w:szCs w:val="20"/>
              </w:rPr>
            </w:pPr>
            <w:r w:rsidRPr="00D8525B">
              <w:rPr>
                <w:rFonts w:cs="Arial"/>
                <w:b/>
                <w:sz w:val="20"/>
                <w:szCs w:val="20"/>
              </w:rPr>
              <w:t>COURSE TYPE</w:t>
            </w:r>
          </w:p>
        </w:tc>
        <w:tc>
          <w:tcPr>
            <w:tcW w:w="6804" w:type="dxa"/>
            <w:gridSpan w:val="5"/>
          </w:tcPr>
          <w:p w14:paraId="68B3D4C0" w14:textId="77777777" w:rsidR="000F4FD4" w:rsidRPr="00D8525B" w:rsidRDefault="00F60657" w:rsidP="00F60657">
            <w:pPr>
              <w:rPr>
                <w:sz w:val="20"/>
                <w:szCs w:val="20"/>
              </w:rPr>
            </w:pPr>
            <w:r w:rsidRPr="00D8525B">
              <w:rPr>
                <w:sz w:val="20"/>
                <w:szCs w:val="20"/>
              </w:rPr>
              <w:t>specialization, skills development</w:t>
            </w:r>
          </w:p>
        </w:tc>
      </w:tr>
      <w:tr w:rsidR="00D8525B" w:rsidRPr="00D8525B" w14:paraId="3AAEAB44" w14:textId="77777777" w:rsidTr="003575C7">
        <w:trPr>
          <w:trHeight w:val="283"/>
        </w:trPr>
        <w:tc>
          <w:tcPr>
            <w:tcW w:w="2263" w:type="dxa"/>
            <w:shd w:val="clear" w:color="auto" w:fill="DDD9C3" w:themeFill="background2" w:themeFillShade="E6"/>
          </w:tcPr>
          <w:p w14:paraId="4DA85179" w14:textId="77777777" w:rsidR="000F4FD4" w:rsidRPr="00D8525B" w:rsidRDefault="00F60657" w:rsidP="00F60657">
            <w:pPr>
              <w:jc w:val="right"/>
              <w:rPr>
                <w:rFonts w:cs="Arial"/>
                <w:b/>
                <w:sz w:val="20"/>
                <w:szCs w:val="20"/>
                <w:lang w:val="el-GR"/>
              </w:rPr>
            </w:pPr>
            <w:r w:rsidRPr="00D8525B">
              <w:rPr>
                <w:rFonts w:cs="Arial"/>
                <w:b/>
                <w:sz w:val="20"/>
                <w:szCs w:val="20"/>
                <w:lang w:val="el-GR"/>
              </w:rPr>
              <w:t>PREREQUISITE COURSES</w:t>
            </w:r>
          </w:p>
        </w:tc>
        <w:tc>
          <w:tcPr>
            <w:tcW w:w="6804" w:type="dxa"/>
            <w:gridSpan w:val="5"/>
          </w:tcPr>
          <w:p w14:paraId="4D4A6918" w14:textId="77777777" w:rsidR="000F4FD4" w:rsidRPr="00D8525B" w:rsidRDefault="00056B96" w:rsidP="007673F3">
            <w:pPr>
              <w:rPr>
                <w:rFonts w:cs="Arial"/>
                <w:sz w:val="20"/>
                <w:szCs w:val="20"/>
                <w:lang w:val="el-GR"/>
              </w:rPr>
            </w:pPr>
            <w:r w:rsidRPr="00D8525B">
              <w:rPr>
                <w:rFonts w:cs="Arial"/>
                <w:sz w:val="20"/>
                <w:szCs w:val="20"/>
                <w:lang w:val="el-GR"/>
              </w:rPr>
              <w:t>–</w:t>
            </w:r>
          </w:p>
        </w:tc>
      </w:tr>
      <w:tr w:rsidR="00D8525B" w:rsidRPr="00D8525B" w14:paraId="64414EB8" w14:textId="77777777" w:rsidTr="009C028C">
        <w:tc>
          <w:tcPr>
            <w:tcW w:w="2263" w:type="dxa"/>
            <w:shd w:val="clear" w:color="auto" w:fill="DDD9C3" w:themeFill="background2" w:themeFillShade="E6"/>
          </w:tcPr>
          <w:p w14:paraId="59ED189B" w14:textId="77777777" w:rsidR="000F4FD4" w:rsidRPr="00D8525B" w:rsidRDefault="00262D46" w:rsidP="007673F3">
            <w:pPr>
              <w:jc w:val="right"/>
              <w:rPr>
                <w:rFonts w:cs="Arial"/>
                <w:b/>
                <w:sz w:val="20"/>
                <w:szCs w:val="20"/>
              </w:rPr>
            </w:pPr>
            <w:r w:rsidRPr="00A546C9">
              <w:rPr>
                <w:rFonts w:cs="Arial"/>
                <w:b/>
                <w:sz w:val="20"/>
                <w:szCs w:val="20"/>
              </w:rPr>
              <w:t>LANGUAGE OF INSTRUCTION and EXAMINATIONS</w:t>
            </w:r>
          </w:p>
        </w:tc>
        <w:tc>
          <w:tcPr>
            <w:tcW w:w="6804" w:type="dxa"/>
            <w:gridSpan w:val="5"/>
          </w:tcPr>
          <w:p w14:paraId="77D5E864" w14:textId="77777777" w:rsidR="000F4FD4" w:rsidRPr="00D8525B" w:rsidRDefault="00262D46" w:rsidP="007673F3">
            <w:pPr>
              <w:rPr>
                <w:rFonts w:cs="Arial"/>
                <w:sz w:val="20"/>
                <w:szCs w:val="20"/>
              </w:rPr>
            </w:pPr>
            <w:r w:rsidRPr="00D8525B">
              <w:rPr>
                <w:rFonts w:cs="Arial"/>
                <w:sz w:val="20"/>
                <w:szCs w:val="20"/>
              </w:rPr>
              <w:t>English</w:t>
            </w:r>
          </w:p>
        </w:tc>
      </w:tr>
      <w:tr w:rsidR="00D8525B" w:rsidRPr="00D8525B" w14:paraId="53E6D7B9" w14:textId="77777777" w:rsidTr="009C028C">
        <w:tc>
          <w:tcPr>
            <w:tcW w:w="2263" w:type="dxa"/>
            <w:shd w:val="clear" w:color="auto" w:fill="DDD9C3" w:themeFill="background2" w:themeFillShade="E6"/>
          </w:tcPr>
          <w:p w14:paraId="3875D591" w14:textId="77777777" w:rsidR="000F4FD4" w:rsidRPr="00A546C9" w:rsidRDefault="00C401C5" w:rsidP="007673F3">
            <w:pPr>
              <w:jc w:val="right"/>
              <w:rPr>
                <w:rFonts w:cs="Arial"/>
                <w:b/>
                <w:sz w:val="20"/>
                <w:szCs w:val="20"/>
              </w:rPr>
            </w:pPr>
            <w:r w:rsidRPr="00A546C9">
              <w:rPr>
                <w:rFonts w:cs="Arial"/>
                <w:b/>
                <w:sz w:val="20"/>
                <w:szCs w:val="20"/>
              </w:rPr>
              <w:t>COURSE OFFERED TO ERASMUS STUDENTS</w:t>
            </w:r>
          </w:p>
        </w:tc>
        <w:tc>
          <w:tcPr>
            <w:tcW w:w="6804" w:type="dxa"/>
            <w:gridSpan w:val="5"/>
          </w:tcPr>
          <w:p w14:paraId="1B8EE4A9" w14:textId="77777777" w:rsidR="000F4FD4" w:rsidRPr="00D8525B" w:rsidRDefault="00C401C5" w:rsidP="007673F3">
            <w:pPr>
              <w:rPr>
                <w:rFonts w:cs="Arial"/>
                <w:sz w:val="20"/>
                <w:szCs w:val="20"/>
              </w:rPr>
            </w:pPr>
            <w:r w:rsidRPr="00D8525B">
              <w:rPr>
                <w:rFonts w:cs="Arial"/>
                <w:sz w:val="20"/>
                <w:szCs w:val="20"/>
              </w:rPr>
              <w:t>No</w:t>
            </w:r>
          </w:p>
        </w:tc>
      </w:tr>
      <w:tr w:rsidR="00D8525B" w:rsidRPr="00D8525B" w14:paraId="23F59171" w14:textId="77777777" w:rsidTr="003575C7">
        <w:trPr>
          <w:trHeight w:val="283"/>
        </w:trPr>
        <w:tc>
          <w:tcPr>
            <w:tcW w:w="2263" w:type="dxa"/>
            <w:shd w:val="clear" w:color="auto" w:fill="DDD9C3" w:themeFill="background2" w:themeFillShade="E6"/>
          </w:tcPr>
          <w:p w14:paraId="59EEB41D" w14:textId="77777777" w:rsidR="000F4FD4" w:rsidRPr="00D8525B" w:rsidRDefault="00C401C5" w:rsidP="007673F3">
            <w:pPr>
              <w:jc w:val="right"/>
              <w:rPr>
                <w:rFonts w:cs="Arial"/>
                <w:b/>
                <w:sz w:val="20"/>
                <w:szCs w:val="20"/>
                <w:lang w:val="en-GB"/>
              </w:rPr>
            </w:pPr>
            <w:r w:rsidRPr="00D8525B">
              <w:rPr>
                <w:rFonts w:cs="Arial"/>
                <w:b/>
                <w:sz w:val="20"/>
                <w:szCs w:val="20"/>
                <w:lang w:val="el-GR"/>
              </w:rPr>
              <w:t>COURSE WEBSITE (URL)</w:t>
            </w:r>
          </w:p>
        </w:tc>
        <w:tc>
          <w:tcPr>
            <w:tcW w:w="6804" w:type="dxa"/>
            <w:gridSpan w:val="5"/>
          </w:tcPr>
          <w:p w14:paraId="3580A98F" w14:textId="77777777" w:rsidR="000F4FD4" w:rsidRPr="00D8525B" w:rsidRDefault="00C401C5" w:rsidP="009326C0">
            <w:pPr>
              <w:rPr>
                <w:rFonts w:cs="Arial"/>
                <w:sz w:val="20"/>
                <w:szCs w:val="20"/>
                <w:lang w:val="el-GR"/>
              </w:rPr>
            </w:pPr>
            <w:r w:rsidRPr="00D8525B">
              <w:rPr>
                <w:rFonts w:cs="Arial"/>
                <w:sz w:val="20"/>
                <w:szCs w:val="20"/>
                <w:lang w:val="el-GR"/>
              </w:rPr>
              <w:t>++</w:t>
            </w:r>
          </w:p>
        </w:tc>
      </w:tr>
    </w:tbl>
    <w:p w14:paraId="1ED96243" w14:textId="77777777" w:rsidR="003575C7" w:rsidRDefault="003575C7" w:rsidP="00045AA2"/>
    <w:p w14:paraId="149B5F63" w14:textId="77777777" w:rsidR="00045AA2" w:rsidRPr="00045AA2" w:rsidRDefault="00045AA2" w:rsidP="00045AA2"/>
    <w:p w14:paraId="27A7118A" w14:textId="77777777" w:rsidR="000F4FD4" w:rsidRPr="00045AA2" w:rsidRDefault="00972D53" w:rsidP="00045AA2">
      <w:pPr>
        <w:rPr>
          <w:b/>
        </w:rPr>
      </w:pPr>
      <w:r w:rsidRPr="00045AA2">
        <w:rPr>
          <w:b/>
        </w:rPr>
        <w:t xml:space="preserve">(2) </w:t>
      </w:r>
      <w:r w:rsidR="006B36B1" w:rsidRPr="00045AA2">
        <w:rPr>
          <w:b/>
        </w:rPr>
        <w:t xml:space="preserve">LEARNING OUTCOMES </w:t>
      </w:r>
    </w:p>
    <w:p w14:paraId="4F5893EE" w14:textId="77777777" w:rsidR="00045AA2" w:rsidRPr="00045AA2" w:rsidRDefault="00045AA2" w:rsidP="00045AA2"/>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80FBF" w14:paraId="0B910F99" w14:textId="77777777" w:rsidTr="00045AA2">
        <w:tc>
          <w:tcPr>
            <w:tcW w:w="9067" w:type="dxa"/>
            <w:tcBorders>
              <w:bottom w:val="nil"/>
            </w:tcBorders>
            <w:shd w:val="clear" w:color="auto" w:fill="DDD9C3" w:themeFill="background2" w:themeFillShade="E6"/>
          </w:tcPr>
          <w:p w14:paraId="142FDF2A" w14:textId="77777777" w:rsidR="000F4FD4" w:rsidRPr="00780FBF" w:rsidRDefault="00B0050B" w:rsidP="00780FBF">
            <w:pPr>
              <w:rPr>
                <w:b/>
              </w:rPr>
            </w:pPr>
            <w:r w:rsidRPr="00780FBF">
              <w:rPr>
                <w:b/>
              </w:rPr>
              <w:t>Learning Outcomes</w:t>
            </w:r>
          </w:p>
        </w:tc>
      </w:tr>
      <w:tr w:rsidR="000F4FD4" w:rsidRPr="00BF6CD5" w14:paraId="60163139" w14:textId="77777777" w:rsidTr="00045AA2">
        <w:tc>
          <w:tcPr>
            <w:tcW w:w="9067" w:type="dxa"/>
          </w:tcPr>
          <w:p w14:paraId="44B24C9A" w14:textId="77777777" w:rsidR="00C474E1" w:rsidRPr="00B367C6" w:rsidRDefault="00C474E1" w:rsidP="006B36B1">
            <w:pPr>
              <w:autoSpaceDE w:val="0"/>
              <w:autoSpaceDN w:val="0"/>
              <w:adjustRightInd w:val="0"/>
              <w:rPr>
                <w:rFonts w:eastAsia="Calibri"/>
                <w:szCs w:val="22"/>
              </w:rPr>
            </w:pPr>
          </w:p>
          <w:p w14:paraId="07318C43" w14:textId="59103B1D" w:rsidR="00C474E1" w:rsidRPr="00A546C9" w:rsidRDefault="00C474E1" w:rsidP="006B36B1">
            <w:pPr>
              <w:autoSpaceDE w:val="0"/>
              <w:autoSpaceDN w:val="0"/>
              <w:adjustRightInd w:val="0"/>
              <w:rPr>
                <w:rFonts w:eastAsia="Calibri"/>
                <w:szCs w:val="22"/>
              </w:rPr>
            </w:pPr>
            <w:r w:rsidRPr="00C474E1">
              <w:rPr>
                <w:rFonts w:eastAsia="Calibri"/>
                <w:szCs w:val="22"/>
                <w:lang w:val="en-GB"/>
              </w:rPr>
              <w:t xml:space="preserve">The topic of this course is </w:t>
            </w:r>
            <w:r w:rsidR="00DE101C">
              <w:rPr>
                <w:rFonts w:eastAsia="Calibri"/>
                <w:szCs w:val="22"/>
              </w:rPr>
              <w:t>Principles in later ancient Platonism</w:t>
            </w:r>
            <w:r w:rsidR="002308B3">
              <w:rPr>
                <w:rFonts w:eastAsia="Calibri"/>
                <w:szCs w:val="22"/>
              </w:rPr>
              <w:t xml:space="preserve"> and </w:t>
            </w:r>
            <w:proofErr w:type="gramStart"/>
            <w:r w:rsidR="002308B3">
              <w:rPr>
                <w:rFonts w:eastAsia="Calibri"/>
                <w:szCs w:val="22"/>
              </w:rPr>
              <w:t>in particular how</w:t>
            </w:r>
            <w:proofErr w:type="gramEnd"/>
            <w:r w:rsidR="002308B3">
              <w:rPr>
                <w:rFonts w:eastAsia="Calibri"/>
                <w:szCs w:val="22"/>
              </w:rPr>
              <w:t xml:space="preserve"> they conceived of matter as a principle</w:t>
            </w:r>
            <w:r w:rsidR="00DE101C">
              <w:rPr>
                <w:rFonts w:eastAsia="Calibri"/>
                <w:szCs w:val="22"/>
              </w:rPr>
              <w:t>. More specifically, we will examine how Platonists tend to make sense of Plato’s search for principles in works</w:t>
            </w:r>
            <w:r w:rsidR="002308B3">
              <w:rPr>
                <w:rFonts w:eastAsia="Calibri"/>
                <w:szCs w:val="22"/>
              </w:rPr>
              <w:t xml:space="preserve"> such as</w:t>
            </w:r>
            <w:r w:rsidR="00DE101C">
              <w:rPr>
                <w:rFonts w:eastAsia="Calibri"/>
                <w:szCs w:val="22"/>
              </w:rPr>
              <w:t xml:space="preserve"> the Republic, the Timaeus and the </w:t>
            </w:r>
            <w:proofErr w:type="gramStart"/>
            <w:r w:rsidR="00DE101C">
              <w:rPr>
                <w:rFonts w:eastAsia="Calibri"/>
                <w:szCs w:val="22"/>
              </w:rPr>
              <w:t>Parmenides</w:t>
            </w:r>
            <w:r w:rsidR="002308B3">
              <w:rPr>
                <w:rFonts w:eastAsia="Calibri"/>
                <w:szCs w:val="22"/>
              </w:rPr>
              <w:t>,</w:t>
            </w:r>
            <w:r w:rsidR="00DE101C">
              <w:rPr>
                <w:rFonts w:eastAsia="Calibri"/>
                <w:szCs w:val="22"/>
              </w:rPr>
              <w:t>.</w:t>
            </w:r>
            <w:proofErr w:type="gramEnd"/>
            <w:r w:rsidR="00DE101C">
              <w:rPr>
                <w:rFonts w:eastAsia="Calibri"/>
                <w:szCs w:val="22"/>
              </w:rPr>
              <w:t xml:space="preserve"> Students are advised to read these dialogues in advance</w:t>
            </w:r>
            <w:r w:rsidR="002308B3">
              <w:rPr>
                <w:rFonts w:eastAsia="Calibri"/>
                <w:szCs w:val="22"/>
              </w:rPr>
              <w:t>, especially the Timaeus</w:t>
            </w:r>
            <w:r w:rsidR="00DE101C">
              <w:rPr>
                <w:rFonts w:eastAsia="Calibri"/>
                <w:szCs w:val="22"/>
              </w:rPr>
              <w:t xml:space="preserve">. </w:t>
            </w:r>
          </w:p>
          <w:p w14:paraId="12DE916D" w14:textId="42C68173" w:rsidR="00C474E1" w:rsidRDefault="00C474E1" w:rsidP="006B36B1">
            <w:pPr>
              <w:autoSpaceDE w:val="0"/>
              <w:autoSpaceDN w:val="0"/>
              <w:adjustRightInd w:val="0"/>
              <w:rPr>
                <w:rFonts w:eastAsia="Calibri"/>
                <w:szCs w:val="22"/>
                <w:lang w:val="en-GB"/>
              </w:rPr>
            </w:pPr>
          </w:p>
          <w:p w14:paraId="7F7DC714" w14:textId="77777777" w:rsidR="00C474E1" w:rsidRPr="00A546C9" w:rsidRDefault="00C474E1" w:rsidP="006B36B1">
            <w:pPr>
              <w:autoSpaceDE w:val="0"/>
              <w:autoSpaceDN w:val="0"/>
              <w:adjustRightInd w:val="0"/>
              <w:rPr>
                <w:rFonts w:eastAsia="Calibri"/>
                <w:szCs w:val="22"/>
              </w:rPr>
            </w:pPr>
            <w:r w:rsidRPr="00C474E1">
              <w:rPr>
                <w:rFonts w:eastAsia="Calibri"/>
                <w:szCs w:val="22"/>
                <w:lang w:val="en-GB"/>
              </w:rPr>
              <w:t>Upon successful completion of the course, students</w:t>
            </w:r>
            <w:r w:rsidRPr="00A546C9">
              <w:rPr>
                <w:rFonts w:eastAsia="Calibri"/>
                <w:szCs w:val="22"/>
              </w:rPr>
              <w:t>:</w:t>
            </w:r>
          </w:p>
          <w:p w14:paraId="174B4B38" w14:textId="10707E4A"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have gained familiarity with </w:t>
            </w:r>
            <w:r w:rsidR="00DE101C">
              <w:rPr>
                <w:rFonts w:eastAsia="Calibri"/>
                <w:lang w:val="en-GB"/>
              </w:rPr>
              <w:t>ancient Platonist tradition and the different varieties of Platonism</w:t>
            </w:r>
          </w:p>
          <w:p w14:paraId="3E916E0C" w14:textId="179FD09F"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be able to </w:t>
            </w:r>
            <w:r w:rsidR="00DE101C">
              <w:rPr>
                <w:rFonts w:eastAsia="Calibri"/>
                <w:lang w:val="en-GB"/>
              </w:rPr>
              <w:t>appreciate central metaphysical questions addressed in Plato’s works</w:t>
            </w:r>
          </w:p>
          <w:p w14:paraId="6C379FDE" w14:textId="397A91AD"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be able to </w:t>
            </w:r>
            <w:r w:rsidR="00DE101C">
              <w:rPr>
                <w:rFonts w:eastAsia="Calibri"/>
                <w:lang w:val="en-GB"/>
              </w:rPr>
              <w:t>appreciate different exegetical strategies employed by ancient Platonists</w:t>
            </w:r>
          </w:p>
          <w:p w14:paraId="03A0FDBA" w14:textId="77777777" w:rsidR="00DE101C"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w:t>
            </w:r>
            <w:r w:rsidR="00DE101C">
              <w:rPr>
                <w:rFonts w:eastAsia="Calibri"/>
                <w:lang w:val="en-GB"/>
              </w:rPr>
              <w:t>develop an understanding of later ancient philosophy and the different ways of philosophizing at that time</w:t>
            </w:r>
          </w:p>
          <w:p w14:paraId="21B78633" w14:textId="77777777" w:rsidR="006B36B1" w:rsidRDefault="00DE101C" w:rsidP="00DE101C">
            <w:pPr>
              <w:pStyle w:val="ListParagraph"/>
              <w:numPr>
                <w:ilvl w:val="0"/>
                <w:numId w:val="6"/>
              </w:numPr>
              <w:autoSpaceDE w:val="0"/>
              <w:autoSpaceDN w:val="0"/>
              <w:adjustRightInd w:val="0"/>
              <w:spacing w:after="0"/>
              <w:rPr>
                <w:rFonts w:eastAsia="Calibri"/>
                <w:lang w:val="en-GB"/>
              </w:rPr>
            </w:pPr>
            <w:r>
              <w:rPr>
                <w:rFonts w:eastAsia="Calibri"/>
                <w:lang w:val="en-GB"/>
              </w:rPr>
              <w:t xml:space="preserve">will develop their writing skills and their argumentative skills. </w:t>
            </w:r>
          </w:p>
          <w:p w14:paraId="7482FC4E" w14:textId="681A417A" w:rsidR="001F4D02" w:rsidRPr="001F4D02" w:rsidRDefault="001F4D02" w:rsidP="001F4D02">
            <w:pPr>
              <w:autoSpaceDE w:val="0"/>
              <w:autoSpaceDN w:val="0"/>
              <w:adjustRightInd w:val="0"/>
              <w:rPr>
                <w:rFonts w:eastAsia="Calibri"/>
                <w:lang w:val="en-GB"/>
              </w:rPr>
            </w:pPr>
          </w:p>
        </w:tc>
      </w:tr>
      <w:tr w:rsidR="000F4FD4" w:rsidRPr="00780FBF" w14:paraId="036981BD" w14:textId="77777777" w:rsidTr="00045AA2">
        <w:tblPrEx>
          <w:tblLook w:val="0000" w:firstRow="0" w:lastRow="0" w:firstColumn="0" w:lastColumn="0" w:noHBand="0" w:noVBand="0"/>
        </w:tblPrEx>
        <w:tc>
          <w:tcPr>
            <w:tcW w:w="9067" w:type="dxa"/>
            <w:tcBorders>
              <w:bottom w:val="nil"/>
            </w:tcBorders>
            <w:shd w:val="clear" w:color="auto" w:fill="DDD9C3" w:themeFill="background2" w:themeFillShade="E6"/>
          </w:tcPr>
          <w:p w14:paraId="4E6B3F55" w14:textId="77777777" w:rsidR="000F4FD4" w:rsidRPr="00780FBF" w:rsidRDefault="00486306" w:rsidP="00780FBF">
            <w:pPr>
              <w:rPr>
                <w:b/>
              </w:rPr>
            </w:pPr>
            <w:r w:rsidRPr="00780FBF">
              <w:rPr>
                <w:b/>
              </w:rPr>
              <w:t>General Skills</w:t>
            </w:r>
          </w:p>
        </w:tc>
      </w:tr>
      <w:tr w:rsidR="000F4FD4" w:rsidRPr="007E6482" w14:paraId="0EDBFB05" w14:textId="77777777" w:rsidTr="00045AA2">
        <w:tc>
          <w:tcPr>
            <w:tcW w:w="9067" w:type="dxa"/>
            <w:tcBorders>
              <w:bottom w:val="single" w:sz="4" w:space="0" w:color="auto"/>
            </w:tcBorders>
          </w:tcPr>
          <w:p w14:paraId="270849BA" w14:textId="77777777" w:rsidR="000F4FD4" w:rsidRPr="00972D53" w:rsidRDefault="000F4FD4" w:rsidP="00972D53"/>
          <w:p w14:paraId="04013905" w14:textId="77777777" w:rsidR="00216F25" w:rsidRPr="003457C6" w:rsidRDefault="00216F25" w:rsidP="00972D53">
            <w:pPr>
              <w:pStyle w:val="ListParagraph"/>
              <w:numPr>
                <w:ilvl w:val="0"/>
                <w:numId w:val="9"/>
              </w:numPr>
              <w:rPr>
                <w:lang w:val="en-US"/>
              </w:rPr>
            </w:pPr>
            <w:r w:rsidRPr="003457C6">
              <w:rPr>
                <w:lang w:val="en-US"/>
              </w:rPr>
              <w:t>Independent work</w:t>
            </w:r>
          </w:p>
          <w:p w14:paraId="3DF51D21" w14:textId="77777777" w:rsidR="00216F25" w:rsidRPr="003457C6" w:rsidRDefault="00216F25" w:rsidP="00972D53">
            <w:pPr>
              <w:pStyle w:val="ListParagraph"/>
              <w:numPr>
                <w:ilvl w:val="0"/>
                <w:numId w:val="9"/>
              </w:numPr>
              <w:rPr>
                <w:lang w:val="en-US"/>
              </w:rPr>
            </w:pPr>
            <w:r w:rsidRPr="003457C6">
              <w:rPr>
                <w:lang w:val="en-US"/>
              </w:rPr>
              <w:lastRenderedPageBreak/>
              <w:t>Teamwork</w:t>
            </w:r>
          </w:p>
          <w:p w14:paraId="7F6B4A2F" w14:textId="77777777" w:rsidR="00216F25" w:rsidRPr="003457C6" w:rsidRDefault="00216F25" w:rsidP="00972D53">
            <w:pPr>
              <w:pStyle w:val="ListParagraph"/>
              <w:numPr>
                <w:ilvl w:val="0"/>
                <w:numId w:val="9"/>
              </w:numPr>
              <w:rPr>
                <w:lang w:val="en-US"/>
              </w:rPr>
            </w:pPr>
            <w:r w:rsidRPr="003457C6">
              <w:rPr>
                <w:lang w:val="en-US"/>
              </w:rPr>
              <w:t>Work in an international environment</w:t>
            </w:r>
          </w:p>
          <w:p w14:paraId="5209ED0D" w14:textId="77777777" w:rsidR="00216F25" w:rsidRPr="003457C6" w:rsidRDefault="00216F25" w:rsidP="00972D53">
            <w:pPr>
              <w:pStyle w:val="ListParagraph"/>
              <w:numPr>
                <w:ilvl w:val="0"/>
                <w:numId w:val="9"/>
              </w:numPr>
              <w:rPr>
                <w:lang w:val="en-US"/>
              </w:rPr>
            </w:pPr>
            <w:r w:rsidRPr="003457C6">
              <w:rPr>
                <w:lang w:val="en-US"/>
              </w:rPr>
              <w:t>Work in an interdisciplinary environment</w:t>
            </w:r>
          </w:p>
          <w:p w14:paraId="61D7EEDA" w14:textId="77777777" w:rsidR="00216F25" w:rsidRPr="003457C6" w:rsidRDefault="00216F25" w:rsidP="00972D53">
            <w:pPr>
              <w:pStyle w:val="ListParagraph"/>
              <w:numPr>
                <w:ilvl w:val="0"/>
                <w:numId w:val="9"/>
              </w:numPr>
              <w:rPr>
                <w:lang w:val="en-US"/>
              </w:rPr>
            </w:pPr>
            <w:r w:rsidRPr="003457C6">
              <w:rPr>
                <w:lang w:val="en-US"/>
              </w:rPr>
              <w:t>Generating new research ideas</w:t>
            </w:r>
          </w:p>
          <w:p w14:paraId="33F306F3" w14:textId="77777777" w:rsidR="00216F25" w:rsidRPr="003457C6" w:rsidRDefault="00216F25" w:rsidP="00972D53">
            <w:pPr>
              <w:pStyle w:val="ListParagraph"/>
              <w:numPr>
                <w:ilvl w:val="0"/>
                <w:numId w:val="9"/>
              </w:numPr>
              <w:rPr>
                <w:lang w:val="en-US"/>
              </w:rPr>
            </w:pPr>
            <w:r w:rsidRPr="003457C6">
              <w:rPr>
                <w:lang w:val="en-US"/>
              </w:rPr>
              <w:t>Exercise criticism and self-criticism</w:t>
            </w:r>
          </w:p>
          <w:p w14:paraId="0D5E6562" w14:textId="77777777" w:rsidR="00216F25" w:rsidRPr="003457C6" w:rsidRDefault="00216F25" w:rsidP="00972D53">
            <w:pPr>
              <w:pStyle w:val="ListParagraph"/>
              <w:numPr>
                <w:ilvl w:val="0"/>
                <w:numId w:val="9"/>
              </w:numPr>
              <w:rPr>
                <w:lang w:val="en-US"/>
              </w:rPr>
            </w:pPr>
            <w:r w:rsidRPr="003457C6">
              <w:rPr>
                <w:lang w:val="en-US"/>
              </w:rPr>
              <w:t>Promotion of free, creative and inductive thinking</w:t>
            </w:r>
          </w:p>
          <w:p w14:paraId="7964108D" w14:textId="77777777" w:rsidR="000F4FD4" w:rsidRPr="00A546C9" w:rsidRDefault="000F4FD4" w:rsidP="00700BE6">
            <w:pPr>
              <w:rPr>
                <w:rFonts w:cs="Arial"/>
                <w:color w:val="002060"/>
                <w:szCs w:val="22"/>
              </w:rPr>
            </w:pPr>
          </w:p>
        </w:tc>
      </w:tr>
    </w:tbl>
    <w:p w14:paraId="2839A3CB" w14:textId="77777777" w:rsidR="00045AA2" w:rsidRDefault="00045AA2" w:rsidP="00045AA2"/>
    <w:p w14:paraId="464D6655" w14:textId="77777777" w:rsidR="00045AA2" w:rsidRPr="00045AA2" w:rsidRDefault="00045AA2" w:rsidP="00045AA2"/>
    <w:p w14:paraId="225B9E93" w14:textId="77777777" w:rsidR="00045AA2" w:rsidRPr="00045AA2" w:rsidRDefault="00045AA2" w:rsidP="00045AA2">
      <w:pPr>
        <w:rPr>
          <w:b/>
        </w:rPr>
      </w:pPr>
      <w:r w:rsidRPr="00045AA2">
        <w:rPr>
          <w:b/>
        </w:rPr>
        <w:t>(3) COURSE CONTENT</w:t>
      </w:r>
    </w:p>
    <w:p w14:paraId="231ECE4F" w14:textId="77777777" w:rsidR="007761A2" w:rsidRPr="00045AA2" w:rsidRDefault="007761A2" w:rsidP="00045AA2"/>
    <w:tbl>
      <w:tblPr>
        <w:tblW w:w="27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gridCol w:w="9067"/>
        <w:gridCol w:w="9067"/>
      </w:tblGrid>
      <w:tr w:rsidR="002D7695" w:rsidRPr="0085268C" w14:paraId="7F56C6C9" w14:textId="586281E8" w:rsidTr="002D7695">
        <w:tc>
          <w:tcPr>
            <w:tcW w:w="9067" w:type="dxa"/>
          </w:tcPr>
          <w:p w14:paraId="6FDD8290" w14:textId="77777777" w:rsidR="002D7695" w:rsidRPr="00A546C9" w:rsidRDefault="002D7695" w:rsidP="00092A6D">
            <w:pPr>
              <w:autoSpaceDE w:val="0"/>
              <w:autoSpaceDN w:val="0"/>
              <w:adjustRightInd w:val="0"/>
              <w:rPr>
                <w:rFonts w:eastAsia="Calibri"/>
                <w:szCs w:val="22"/>
              </w:rPr>
            </w:pPr>
          </w:p>
          <w:p w14:paraId="453DCEEE" w14:textId="6ED7F11B" w:rsidR="00155B0B" w:rsidRDefault="002D7695" w:rsidP="002D7695">
            <w:pPr>
              <w:spacing w:line="360" w:lineRule="auto"/>
              <w:jc w:val="both"/>
              <w:rPr>
                <w:rFonts w:ascii="Times New Roman" w:hAnsi="Times New Roman"/>
              </w:rPr>
            </w:pPr>
            <w:r w:rsidRPr="00D34D0B">
              <w:rPr>
                <w:rFonts w:ascii="Times New Roman" w:eastAsia="Calibri" w:hAnsi="Times New Roman"/>
                <w:szCs w:val="22"/>
              </w:rPr>
              <w:t xml:space="preserve">In this seminar we will focus on the topic of principles in later ancient </w:t>
            </w:r>
            <w:proofErr w:type="gramStart"/>
            <w:r w:rsidRPr="00D34D0B">
              <w:rPr>
                <w:rFonts w:ascii="Times New Roman" w:eastAsia="Calibri" w:hAnsi="Times New Roman"/>
                <w:szCs w:val="22"/>
              </w:rPr>
              <w:t>Platonism</w:t>
            </w:r>
            <w:proofErr w:type="gramEnd"/>
            <w:r w:rsidR="002308B3">
              <w:rPr>
                <w:rFonts w:ascii="Times New Roman" w:eastAsia="Calibri" w:hAnsi="Times New Roman"/>
                <w:szCs w:val="22"/>
              </w:rPr>
              <w:t xml:space="preserve"> and we will concentrate especially on the role that matter </w:t>
            </w:r>
            <w:r w:rsidR="00932819">
              <w:rPr>
                <w:rFonts w:ascii="Times New Roman" w:eastAsia="Calibri" w:hAnsi="Times New Roman"/>
                <w:szCs w:val="22"/>
              </w:rPr>
              <w:t xml:space="preserve">plays </w:t>
            </w:r>
            <w:r w:rsidR="002308B3">
              <w:rPr>
                <w:rFonts w:ascii="Times New Roman" w:eastAsia="Calibri" w:hAnsi="Times New Roman"/>
                <w:szCs w:val="22"/>
              </w:rPr>
              <w:t>as principle of the world</w:t>
            </w:r>
            <w:r w:rsidRPr="00D34D0B">
              <w:rPr>
                <w:rFonts w:ascii="Times New Roman" w:eastAsia="Calibri" w:hAnsi="Times New Roman"/>
                <w:szCs w:val="22"/>
              </w:rPr>
              <w:t xml:space="preserve">. Once Platonists turned their attention to the </w:t>
            </w:r>
            <w:r w:rsidRPr="00D34D0B">
              <w:rPr>
                <w:rFonts w:ascii="Times New Roman" w:eastAsia="Calibri" w:hAnsi="Times New Roman"/>
                <w:i/>
                <w:iCs/>
                <w:szCs w:val="22"/>
              </w:rPr>
              <w:t>Timaeus</w:t>
            </w:r>
            <w:r w:rsidRPr="00D34D0B">
              <w:rPr>
                <w:rFonts w:ascii="Times New Roman" w:eastAsia="Calibri" w:hAnsi="Times New Roman"/>
                <w:szCs w:val="22"/>
              </w:rPr>
              <w:t xml:space="preserve"> at the end of the 1</w:t>
            </w:r>
            <w:r w:rsidRPr="00D34D0B">
              <w:rPr>
                <w:rFonts w:ascii="Times New Roman" w:eastAsia="Calibri" w:hAnsi="Times New Roman"/>
                <w:szCs w:val="22"/>
                <w:vertAlign w:val="superscript"/>
              </w:rPr>
              <w:t>st</w:t>
            </w:r>
            <w:r w:rsidRPr="00D34D0B">
              <w:rPr>
                <w:rFonts w:ascii="Times New Roman" w:eastAsia="Calibri" w:hAnsi="Times New Roman"/>
                <w:szCs w:val="22"/>
              </w:rPr>
              <w:t xml:space="preserve"> c. BCE and especially in the 1</w:t>
            </w:r>
            <w:r w:rsidRPr="00D34D0B">
              <w:rPr>
                <w:rFonts w:ascii="Times New Roman" w:eastAsia="Calibri" w:hAnsi="Times New Roman"/>
                <w:szCs w:val="22"/>
                <w:vertAlign w:val="superscript"/>
              </w:rPr>
              <w:t>st</w:t>
            </w:r>
            <w:r w:rsidRPr="00D34D0B">
              <w:rPr>
                <w:rFonts w:ascii="Times New Roman" w:eastAsia="Calibri" w:hAnsi="Times New Roman"/>
                <w:szCs w:val="22"/>
              </w:rPr>
              <w:t xml:space="preserve"> CE with figures like </w:t>
            </w:r>
            <w:proofErr w:type="spellStart"/>
            <w:r w:rsidRPr="00D34D0B">
              <w:rPr>
                <w:rFonts w:ascii="Times New Roman" w:eastAsia="Calibri" w:hAnsi="Times New Roman"/>
                <w:szCs w:val="22"/>
              </w:rPr>
              <w:t>Eudorus</w:t>
            </w:r>
            <w:proofErr w:type="spellEnd"/>
            <w:r w:rsidRPr="00D34D0B">
              <w:rPr>
                <w:rFonts w:ascii="Times New Roman" w:eastAsia="Calibri" w:hAnsi="Times New Roman"/>
                <w:szCs w:val="22"/>
              </w:rPr>
              <w:t>, Plutarch</w:t>
            </w:r>
            <w:r w:rsidR="004E6C00">
              <w:rPr>
                <w:rFonts w:ascii="Times New Roman" w:eastAsia="Calibri" w:hAnsi="Times New Roman"/>
                <w:szCs w:val="22"/>
              </w:rPr>
              <w:t>,</w:t>
            </w:r>
            <w:r w:rsidRPr="00D34D0B">
              <w:rPr>
                <w:rFonts w:ascii="Times New Roman" w:eastAsia="Calibri" w:hAnsi="Times New Roman"/>
                <w:szCs w:val="22"/>
              </w:rPr>
              <w:t xml:space="preserve"> and Moderatus, </w:t>
            </w:r>
            <w:r w:rsidRPr="00D34D0B">
              <w:rPr>
                <w:rFonts w:ascii="Times New Roman" w:hAnsi="Times New Roman"/>
                <w:szCs w:val="22"/>
              </w:rPr>
              <w:t xml:space="preserve">they were confronted with the problem of which the principles of </w:t>
            </w:r>
            <w:r w:rsidR="00C847BD">
              <w:rPr>
                <w:rFonts w:ascii="Times New Roman" w:hAnsi="Times New Roman"/>
                <w:szCs w:val="22"/>
              </w:rPr>
              <w:t xml:space="preserve">the </w:t>
            </w:r>
            <w:r w:rsidRPr="00D34D0B">
              <w:rPr>
                <w:rFonts w:ascii="Times New Roman" w:hAnsi="Times New Roman"/>
                <w:szCs w:val="22"/>
              </w:rPr>
              <w:t>world-order</w:t>
            </w:r>
            <w:r w:rsidR="00C847BD">
              <w:rPr>
                <w:rFonts w:ascii="Times New Roman" w:hAnsi="Times New Roman"/>
                <w:szCs w:val="22"/>
              </w:rPr>
              <w:t xml:space="preserve">, the </w:t>
            </w:r>
            <w:proofErr w:type="spellStart"/>
            <w:r w:rsidR="00C847BD" w:rsidRPr="00C847BD">
              <w:rPr>
                <w:rFonts w:ascii="Times New Roman" w:hAnsi="Times New Roman"/>
                <w:i/>
                <w:iCs/>
                <w:szCs w:val="22"/>
              </w:rPr>
              <w:t>kosmos</w:t>
            </w:r>
            <w:proofErr w:type="spellEnd"/>
            <w:r w:rsidR="00C847BD">
              <w:rPr>
                <w:rFonts w:ascii="Times New Roman" w:hAnsi="Times New Roman"/>
                <w:szCs w:val="22"/>
              </w:rPr>
              <w:t>,</w:t>
            </w:r>
            <w:r w:rsidRPr="00D34D0B">
              <w:rPr>
                <w:rFonts w:ascii="Times New Roman" w:hAnsi="Times New Roman"/>
                <w:szCs w:val="22"/>
              </w:rPr>
              <w:t xml:space="preserve"> </w:t>
            </w:r>
            <w:r w:rsidR="004E6C00">
              <w:rPr>
                <w:rFonts w:ascii="Times New Roman" w:hAnsi="Times New Roman"/>
                <w:szCs w:val="22"/>
              </w:rPr>
              <w:t>are</w:t>
            </w:r>
            <w:r>
              <w:rPr>
                <w:rFonts w:ascii="Times New Roman" w:hAnsi="Times New Roman"/>
              </w:rPr>
              <w:t xml:space="preserve"> in Plato’s work and how they relate to each other. One such principle is the divine demiurge (</w:t>
            </w:r>
            <w:r w:rsidR="004E6C00" w:rsidRPr="00C847BD">
              <w:rPr>
                <w:rFonts w:ascii="Times New Roman" w:hAnsi="Times New Roman"/>
                <w:i/>
                <w:iCs/>
              </w:rPr>
              <w:t>Tim</w:t>
            </w:r>
            <w:r w:rsidR="004E6C00">
              <w:rPr>
                <w:rFonts w:ascii="Times New Roman" w:hAnsi="Times New Roman"/>
              </w:rPr>
              <w:t xml:space="preserve">. </w:t>
            </w:r>
            <w:r>
              <w:rPr>
                <w:rFonts w:ascii="Times New Roman" w:hAnsi="Times New Roman"/>
              </w:rPr>
              <w:t xml:space="preserve">28ab), an </w:t>
            </w:r>
            <w:proofErr w:type="gramStart"/>
            <w:r>
              <w:rPr>
                <w:rFonts w:ascii="Times New Roman" w:hAnsi="Times New Roman"/>
              </w:rPr>
              <w:t>intellect,</w:t>
            </w:r>
            <w:proofErr w:type="gramEnd"/>
            <w:r>
              <w:rPr>
                <w:rFonts w:ascii="Times New Roman" w:hAnsi="Times New Roman"/>
              </w:rPr>
              <w:t xml:space="preserve"> that is presented as the main principle of the world’s coming into being (</w:t>
            </w:r>
            <w:r w:rsidR="004E6C00" w:rsidRPr="00C847BD">
              <w:rPr>
                <w:rFonts w:ascii="Times New Roman" w:hAnsi="Times New Roman"/>
                <w:i/>
                <w:iCs/>
              </w:rPr>
              <w:t>Tim</w:t>
            </w:r>
            <w:r w:rsidR="004E6C00">
              <w:rPr>
                <w:rFonts w:ascii="Times New Roman" w:hAnsi="Times New Roman"/>
              </w:rPr>
              <w:t xml:space="preserve">. </w:t>
            </w:r>
            <w:r>
              <w:rPr>
                <w:rFonts w:ascii="Times New Roman" w:hAnsi="Times New Roman"/>
              </w:rPr>
              <w:t xml:space="preserve">29e4), and </w:t>
            </w:r>
            <w:r w:rsidR="00C847BD">
              <w:rPr>
                <w:rFonts w:ascii="Times New Roman" w:hAnsi="Times New Roman"/>
              </w:rPr>
              <w:t>as</w:t>
            </w:r>
            <w:r>
              <w:rPr>
                <w:rFonts w:ascii="Times New Roman" w:hAnsi="Times New Roman"/>
              </w:rPr>
              <w:t xml:space="preserve"> the principle of order and goodness. </w:t>
            </w:r>
            <w:r w:rsidR="00B179EB">
              <w:rPr>
                <w:rFonts w:ascii="Times New Roman" w:hAnsi="Times New Roman"/>
              </w:rPr>
              <w:t>Platonists f</w:t>
            </w:r>
            <w:r>
              <w:rPr>
                <w:rFonts w:ascii="Times New Roman" w:hAnsi="Times New Roman"/>
              </w:rPr>
              <w:t>ollow Aristotle’s identification of Plato’s receptacle with matter</w:t>
            </w:r>
            <w:r w:rsidR="00B179EB">
              <w:rPr>
                <w:rFonts w:ascii="Times New Roman" w:hAnsi="Times New Roman"/>
              </w:rPr>
              <w:t xml:space="preserve"> (</w:t>
            </w:r>
            <w:r w:rsidR="00B179EB" w:rsidRPr="00B179EB">
              <w:rPr>
                <w:rFonts w:ascii="Times New Roman" w:hAnsi="Times New Roman"/>
                <w:i/>
                <w:iCs/>
              </w:rPr>
              <w:t>Physics</w:t>
            </w:r>
            <w:r w:rsidR="00B179EB">
              <w:rPr>
                <w:rFonts w:ascii="Times New Roman" w:hAnsi="Times New Roman"/>
              </w:rPr>
              <w:t xml:space="preserve"> I.9</w:t>
            </w:r>
            <w:proofErr w:type="gramStart"/>
            <w:r w:rsidR="00B179EB">
              <w:rPr>
                <w:rFonts w:ascii="Times New Roman" w:hAnsi="Times New Roman"/>
              </w:rPr>
              <w:t>)</w:t>
            </w:r>
            <w:proofErr w:type="gramEnd"/>
            <w:r w:rsidR="00B179EB">
              <w:rPr>
                <w:rFonts w:ascii="Times New Roman" w:hAnsi="Times New Roman"/>
              </w:rPr>
              <w:t xml:space="preserve"> and they acknowledge </w:t>
            </w:r>
            <w:r w:rsidR="00C847BD">
              <w:rPr>
                <w:rFonts w:ascii="Times New Roman" w:hAnsi="Times New Roman"/>
              </w:rPr>
              <w:t xml:space="preserve">also </w:t>
            </w:r>
            <w:r w:rsidR="00B179EB">
              <w:rPr>
                <w:rFonts w:ascii="Times New Roman" w:hAnsi="Times New Roman"/>
              </w:rPr>
              <w:t xml:space="preserve">matter as a principle (Plutarch, </w:t>
            </w:r>
            <w:r w:rsidR="00B179EB" w:rsidRPr="00B179EB">
              <w:rPr>
                <w:rFonts w:ascii="Times New Roman" w:hAnsi="Times New Roman"/>
                <w:i/>
                <w:iCs/>
              </w:rPr>
              <w:t xml:space="preserve">De </w:t>
            </w:r>
            <w:proofErr w:type="spellStart"/>
            <w:r w:rsidR="00B179EB" w:rsidRPr="00B179EB">
              <w:rPr>
                <w:rFonts w:ascii="Times New Roman" w:hAnsi="Times New Roman"/>
                <w:i/>
                <w:iCs/>
              </w:rPr>
              <w:t>an</w:t>
            </w:r>
            <w:r w:rsidR="00254A32">
              <w:rPr>
                <w:rFonts w:ascii="Times New Roman" w:hAnsi="Times New Roman"/>
                <w:i/>
                <w:iCs/>
              </w:rPr>
              <w:t>imae</w:t>
            </w:r>
            <w:proofErr w:type="spellEnd"/>
            <w:r w:rsidR="00B179EB" w:rsidRPr="00B179EB">
              <w:rPr>
                <w:rFonts w:ascii="Times New Roman" w:hAnsi="Times New Roman"/>
                <w:i/>
                <w:iCs/>
              </w:rPr>
              <w:t xml:space="preserve"> </w:t>
            </w:r>
            <w:r w:rsidR="00254A32">
              <w:rPr>
                <w:rFonts w:ascii="Times New Roman" w:hAnsi="Times New Roman"/>
                <w:i/>
                <w:iCs/>
              </w:rPr>
              <w:t xml:space="preserve">procreation in </w:t>
            </w:r>
            <w:proofErr w:type="spellStart"/>
            <w:r w:rsidR="00254A32">
              <w:rPr>
                <w:rFonts w:ascii="Times New Roman" w:hAnsi="Times New Roman"/>
                <w:i/>
                <w:iCs/>
              </w:rPr>
              <w:t>Timaeo</w:t>
            </w:r>
            <w:proofErr w:type="spellEnd"/>
            <w:r w:rsidR="00254A32">
              <w:rPr>
                <w:rFonts w:ascii="Times New Roman" w:hAnsi="Times New Roman"/>
                <w:i/>
                <w:iCs/>
              </w:rPr>
              <w:t xml:space="preserve"> </w:t>
            </w:r>
            <w:r w:rsidR="00B179EB" w:rsidRPr="00254A32">
              <w:rPr>
                <w:rFonts w:ascii="Times New Roman" w:hAnsi="Times New Roman"/>
              </w:rPr>
              <w:t xml:space="preserve">1013C, Numenius fr. 52 Des Places, Alcinous, </w:t>
            </w:r>
            <w:proofErr w:type="spellStart"/>
            <w:r w:rsidR="00B179EB" w:rsidRPr="00254A32">
              <w:rPr>
                <w:rFonts w:ascii="Times New Roman" w:hAnsi="Times New Roman"/>
                <w:i/>
                <w:iCs/>
              </w:rPr>
              <w:t>Didasc</w:t>
            </w:r>
            <w:proofErr w:type="spellEnd"/>
            <w:r w:rsidR="00B179EB" w:rsidRPr="00254A32">
              <w:rPr>
                <w:rFonts w:ascii="Times New Roman" w:hAnsi="Times New Roman"/>
              </w:rPr>
              <w:t xml:space="preserve">. 162.24-163, Apuleius, </w:t>
            </w:r>
            <w:r w:rsidR="00B179EB" w:rsidRPr="00254A32">
              <w:rPr>
                <w:rFonts w:ascii="Times New Roman" w:hAnsi="Times New Roman"/>
                <w:i/>
                <w:iCs/>
              </w:rPr>
              <w:t>De Platone</w:t>
            </w:r>
            <w:r w:rsidR="00254A32" w:rsidRPr="00254A32">
              <w:rPr>
                <w:rFonts w:ascii="Times New Roman" w:hAnsi="Times New Roman"/>
                <w:i/>
                <w:iCs/>
              </w:rPr>
              <w:t xml:space="preserve"> et </w:t>
            </w:r>
            <w:proofErr w:type="spellStart"/>
            <w:r w:rsidR="00254A32" w:rsidRPr="00254A32">
              <w:rPr>
                <w:rFonts w:ascii="Times New Roman" w:hAnsi="Times New Roman"/>
                <w:i/>
                <w:iCs/>
              </w:rPr>
              <w:t>ejus</w:t>
            </w:r>
            <w:proofErr w:type="spellEnd"/>
            <w:r w:rsidR="00254A32" w:rsidRPr="00254A32">
              <w:rPr>
                <w:rFonts w:ascii="Times New Roman" w:hAnsi="Times New Roman"/>
                <w:i/>
                <w:iCs/>
              </w:rPr>
              <w:t xml:space="preserve"> </w:t>
            </w:r>
            <w:proofErr w:type="spellStart"/>
            <w:r w:rsidR="00254A32" w:rsidRPr="00254A32">
              <w:rPr>
                <w:rFonts w:ascii="Times New Roman" w:hAnsi="Times New Roman"/>
                <w:i/>
                <w:iCs/>
              </w:rPr>
              <w:t>dogmate</w:t>
            </w:r>
            <w:proofErr w:type="spellEnd"/>
            <w:r w:rsidR="00B179EB" w:rsidRPr="00254A32">
              <w:rPr>
                <w:rFonts w:ascii="Times New Roman" w:hAnsi="Times New Roman"/>
              </w:rPr>
              <w:t xml:space="preserve"> I.5). </w:t>
            </w:r>
            <w:r w:rsidR="00B179EB">
              <w:rPr>
                <w:rFonts w:ascii="Times New Roman" w:hAnsi="Times New Roman"/>
              </w:rPr>
              <w:t>The iss</w:t>
            </w:r>
            <w:r>
              <w:rPr>
                <w:rFonts w:ascii="Times New Roman" w:hAnsi="Times New Roman"/>
              </w:rPr>
              <w:t>ue that arises</w:t>
            </w:r>
            <w:r w:rsidR="00B179EB">
              <w:rPr>
                <w:rFonts w:ascii="Times New Roman" w:hAnsi="Times New Roman"/>
              </w:rPr>
              <w:t xml:space="preserve"> </w:t>
            </w:r>
            <w:r>
              <w:rPr>
                <w:rFonts w:ascii="Times New Roman" w:hAnsi="Times New Roman"/>
              </w:rPr>
              <w:t xml:space="preserve">is whether matter </w:t>
            </w:r>
            <w:r w:rsidR="00B179EB">
              <w:rPr>
                <w:rFonts w:ascii="Times New Roman" w:hAnsi="Times New Roman"/>
              </w:rPr>
              <w:t xml:space="preserve">indeed </w:t>
            </w:r>
            <w:r>
              <w:rPr>
                <w:rFonts w:ascii="Times New Roman" w:hAnsi="Times New Roman"/>
              </w:rPr>
              <w:t xml:space="preserve">qualifies as a principle </w:t>
            </w:r>
            <w:r w:rsidR="00B179EB">
              <w:rPr>
                <w:rFonts w:ascii="Times New Roman" w:hAnsi="Times New Roman"/>
              </w:rPr>
              <w:t>next to the divine demiurge</w:t>
            </w:r>
            <w:r w:rsidR="00C847BD">
              <w:rPr>
                <w:rFonts w:ascii="Times New Roman" w:hAnsi="Times New Roman"/>
              </w:rPr>
              <w:t>,</w:t>
            </w:r>
            <w:r w:rsidR="00B179EB">
              <w:rPr>
                <w:rFonts w:ascii="Times New Roman" w:hAnsi="Times New Roman"/>
              </w:rPr>
              <w:t xml:space="preserve"> </w:t>
            </w:r>
            <w:r>
              <w:rPr>
                <w:rFonts w:ascii="Times New Roman" w:hAnsi="Times New Roman"/>
              </w:rPr>
              <w:t xml:space="preserve">and </w:t>
            </w:r>
            <w:r w:rsidR="00C847BD">
              <w:rPr>
                <w:rFonts w:ascii="Times New Roman" w:hAnsi="Times New Roman"/>
              </w:rPr>
              <w:t xml:space="preserve">if this is the case, </w:t>
            </w:r>
            <w:r>
              <w:rPr>
                <w:rFonts w:ascii="Times New Roman" w:hAnsi="Times New Roman"/>
              </w:rPr>
              <w:t>how exactly</w:t>
            </w:r>
            <w:r w:rsidR="00C847BD">
              <w:rPr>
                <w:rFonts w:ascii="Times New Roman" w:hAnsi="Times New Roman"/>
              </w:rPr>
              <w:t xml:space="preserve"> </w:t>
            </w:r>
            <w:r>
              <w:rPr>
                <w:rFonts w:ascii="Times New Roman" w:hAnsi="Times New Roman"/>
              </w:rPr>
              <w:t>it relates to</w:t>
            </w:r>
            <w:r w:rsidR="00B179EB">
              <w:rPr>
                <w:rFonts w:ascii="Times New Roman" w:hAnsi="Times New Roman"/>
              </w:rPr>
              <w:t xml:space="preserve"> the demiurge</w:t>
            </w:r>
            <w:r>
              <w:rPr>
                <w:rFonts w:ascii="Times New Roman" w:hAnsi="Times New Roman"/>
              </w:rPr>
              <w:t xml:space="preserve">. </w:t>
            </w:r>
            <w:r w:rsidR="00B179EB">
              <w:rPr>
                <w:rFonts w:ascii="Times New Roman" w:hAnsi="Times New Roman"/>
              </w:rPr>
              <w:t>I</w:t>
            </w:r>
            <w:r w:rsidRPr="00154D4B">
              <w:rPr>
                <w:rFonts w:ascii="Times New Roman" w:hAnsi="Times New Roman"/>
              </w:rPr>
              <w:t xml:space="preserve">n the </w:t>
            </w:r>
            <w:r w:rsidRPr="00154D4B">
              <w:rPr>
                <w:rFonts w:ascii="Times New Roman" w:hAnsi="Times New Roman"/>
                <w:i/>
                <w:iCs/>
              </w:rPr>
              <w:t>Timaeus</w:t>
            </w:r>
            <w:r w:rsidRPr="00154D4B">
              <w:rPr>
                <w:rFonts w:ascii="Times New Roman" w:hAnsi="Times New Roman"/>
              </w:rPr>
              <w:t xml:space="preserve"> the receptacle is </w:t>
            </w:r>
            <w:r w:rsidR="00B179EB">
              <w:rPr>
                <w:rFonts w:ascii="Times New Roman" w:hAnsi="Times New Roman"/>
              </w:rPr>
              <w:t xml:space="preserve">presented as </w:t>
            </w:r>
            <w:r w:rsidR="00C847BD">
              <w:rPr>
                <w:rFonts w:ascii="Times New Roman" w:hAnsi="Times New Roman"/>
              </w:rPr>
              <w:t>a cause that is</w:t>
            </w:r>
            <w:r w:rsidR="00B179EB">
              <w:rPr>
                <w:rFonts w:ascii="Times New Roman" w:hAnsi="Times New Roman"/>
              </w:rPr>
              <w:t xml:space="preserve"> </w:t>
            </w:r>
            <w:r w:rsidRPr="00154D4B">
              <w:rPr>
                <w:rFonts w:ascii="Times New Roman" w:hAnsi="Times New Roman"/>
              </w:rPr>
              <w:t xml:space="preserve">independent of </w:t>
            </w:r>
            <w:r w:rsidR="00932819">
              <w:rPr>
                <w:rFonts w:ascii="Times New Roman" w:hAnsi="Times New Roman"/>
              </w:rPr>
              <w:t xml:space="preserve">God the demiurge and the latter </w:t>
            </w:r>
            <w:proofErr w:type="gramStart"/>
            <w:r w:rsidR="00932819">
              <w:rPr>
                <w:rFonts w:ascii="Times New Roman" w:hAnsi="Times New Roman"/>
              </w:rPr>
              <w:t>collaborates</w:t>
            </w:r>
            <w:proofErr w:type="gramEnd"/>
            <w:r w:rsidR="00932819">
              <w:rPr>
                <w:rFonts w:ascii="Times New Roman" w:hAnsi="Times New Roman"/>
              </w:rPr>
              <w:t xml:space="preserve"> with it in order to bring the world about. But it is quite open how this collaboration works and can be conceived. </w:t>
            </w:r>
          </w:p>
          <w:p w14:paraId="13C4F718" w14:textId="506233AA" w:rsidR="00E3784D" w:rsidRDefault="00155B0B" w:rsidP="00E3784D">
            <w:pPr>
              <w:spacing w:line="360" w:lineRule="auto"/>
              <w:jc w:val="both"/>
              <w:rPr>
                <w:rFonts w:ascii="Times New Roman" w:hAnsi="Times New Roman"/>
              </w:rPr>
            </w:pPr>
            <w:r>
              <w:rPr>
                <w:rFonts w:ascii="Times New Roman" w:hAnsi="Times New Roman"/>
              </w:rPr>
              <w:t xml:space="preserve">    </w:t>
            </w:r>
            <w:r w:rsidR="002D7695">
              <w:rPr>
                <w:rFonts w:ascii="Times New Roman" w:hAnsi="Times New Roman"/>
              </w:rPr>
              <w:t>One important philosophical question here is how God the demiurge, an intellect that accounts for the goodness and order of the world, can possibly need a principle such as matter, which is intrinsically chaotic and indefinite (</w:t>
            </w:r>
            <w:r w:rsidR="00E3784D" w:rsidRPr="00E3784D">
              <w:rPr>
                <w:rFonts w:ascii="Times New Roman" w:hAnsi="Times New Roman"/>
                <w:i/>
                <w:iCs/>
              </w:rPr>
              <w:t>Tim.</w:t>
            </w:r>
            <w:r w:rsidR="00E3784D">
              <w:rPr>
                <w:rFonts w:ascii="Times New Roman" w:hAnsi="Times New Roman"/>
              </w:rPr>
              <w:t xml:space="preserve"> </w:t>
            </w:r>
            <w:r w:rsidR="002D7695">
              <w:rPr>
                <w:rFonts w:ascii="Times New Roman" w:hAnsi="Times New Roman"/>
              </w:rPr>
              <w:t xml:space="preserve">48a, 51ab) </w:t>
            </w:r>
            <w:proofErr w:type="gramStart"/>
            <w:r w:rsidR="002D7695">
              <w:rPr>
                <w:rFonts w:ascii="Times New Roman" w:hAnsi="Times New Roman"/>
              </w:rPr>
              <w:t>in order to</w:t>
            </w:r>
            <w:proofErr w:type="gramEnd"/>
            <w:r w:rsidR="002D7695">
              <w:rPr>
                <w:rFonts w:ascii="Times New Roman" w:hAnsi="Times New Roman"/>
              </w:rPr>
              <w:t xml:space="preserve"> bring the world about. If we take the </w:t>
            </w:r>
            <w:r w:rsidR="002D7695" w:rsidRPr="006E5872">
              <w:rPr>
                <w:rFonts w:ascii="Times New Roman" w:hAnsi="Times New Roman"/>
                <w:i/>
                <w:iCs/>
              </w:rPr>
              <w:t>Timaeus</w:t>
            </w:r>
            <w:r w:rsidR="002D7695">
              <w:rPr>
                <w:rFonts w:ascii="Times New Roman" w:hAnsi="Times New Roman"/>
              </w:rPr>
              <w:t xml:space="preserve"> literally on this, we will end up assuming that God’s power, ability</w:t>
            </w:r>
            <w:r w:rsidR="00B179EB">
              <w:rPr>
                <w:rFonts w:ascii="Times New Roman" w:hAnsi="Times New Roman"/>
              </w:rPr>
              <w:t>,</w:t>
            </w:r>
            <w:r w:rsidR="002D7695">
              <w:rPr>
                <w:rFonts w:ascii="Times New Roman" w:hAnsi="Times New Roman"/>
              </w:rPr>
              <w:t xml:space="preserve"> and authority is limited.</w:t>
            </w:r>
            <w:r>
              <w:rPr>
                <w:rFonts w:ascii="Times New Roman" w:hAnsi="Times New Roman"/>
              </w:rPr>
              <w:t xml:space="preserve"> Platonists such as </w:t>
            </w:r>
            <w:proofErr w:type="spellStart"/>
            <w:r>
              <w:rPr>
                <w:rFonts w:ascii="Times New Roman" w:hAnsi="Times New Roman"/>
              </w:rPr>
              <w:t>Eudorus</w:t>
            </w:r>
            <w:proofErr w:type="spellEnd"/>
            <w:r>
              <w:rPr>
                <w:rFonts w:ascii="Times New Roman" w:hAnsi="Times New Roman"/>
              </w:rPr>
              <w:t xml:space="preserve">, Moderatus and Neopythagorean Platonists proposed a monistic view, according to which matter is, in one or the other way, derivative from the </w:t>
            </w:r>
            <w:r w:rsidR="00B179EB">
              <w:rPr>
                <w:rFonts w:ascii="Times New Roman" w:hAnsi="Times New Roman"/>
              </w:rPr>
              <w:t>demiurgic</w:t>
            </w:r>
            <w:r>
              <w:rPr>
                <w:rFonts w:ascii="Times New Roman" w:hAnsi="Times New Roman"/>
              </w:rPr>
              <w:t xml:space="preserve"> intellect</w:t>
            </w:r>
            <w:r w:rsidR="00E3784D">
              <w:rPr>
                <w:rFonts w:ascii="Times New Roman" w:hAnsi="Times New Roman"/>
              </w:rPr>
              <w:t xml:space="preserve"> of </w:t>
            </w:r>
            <w:proofErr w:type="gramStart"/>
            <w:r w:rsidR="00E3784D">
              <w:rPr>
                <w:rFonts w:ascii="Times New Roman" w:hAnsi="Times New Roman"/>
              </w:rPr>
              <w:t xml:space="preserve">the </w:t>
            </w:r>
            <w:r w:rsidR="00E3784D" w:rsidRPr="00E3784D">
              <w:rPr>
                <w:rFonts w:ascii="Times New Roman" w:hAnsi="Times New Roman"/>
                <w:i/>
                <w:iCs/>
              </w:rPr>
              <w:t>Timaeus</w:t>
            </w:r>
            <w:proofErr w:type="gramEnd"/>
            <w:r>
              <w:rPr>
                <w:rFonts w:ascii="Times New Roman" w:hAnsi="Times New Roman"/>
              </w:rPr>
              <w:t>. Other</w:t>
            </w:r>
            <w:r w:rsidR="00E3784D">
              <w:rPr>
                <w:rFonts w:ascii="Times New Roman" w:hAnsi="Times New Roman"/>
              </w:rPr>
              <w:t xml:space="preserve"> Platonists</w:t>
            </w:r>
            <w:r w:rsidR="00B179EB">
              <w:rPr>
                <w:rFonts w:ascii="Times New Roman" w:hAnsi="Times New Roman"/>
              </w:rPr>
              <w:t>, though,</w:t>
            </w:r>
            <w:r>
              <w:rPr>
                <w:rFonts w:ascii="Times New Roman" w:hAnsi="Times New Roman"/>
              </w:rPr>
              <w:t xml:space="preserve"> like Plutarch, Numenius</w:t>
            </w:r>
            <w:r w:rsidR="00B179EB">
              <w:rPr>
                <w:rFonts w:ascii="Times New Roman" w:hAnsi="Times New Roman"/>
              </w:rPr>
              <w:t>,</w:t>
            </w:r>
            <w:r w:rsidR="00994AC2">
              <w:rPr>
                <w:rFonts w:ascii="Times New Roman" w:hAnsi="Times New Roman"/>
              </w:rPr>
              <w:t xml:space="preserve"> and Atticus resisted this tendency and assume</w:t>
            </w:r>
            <w:r w:rsidR="00B179EB">
              <w:rPr>
                <w:rFonts w:ascii="Times New Roman" w:hAnsi="Times New Roman"/>
              </w:rPr>
              <w:t>d</w:t>
            </w:r>
            <w:r w:rsidR="00994AC2">
              <w:rPr>
                <w:rFonts w:ascii="Times New Roman" w:hAnsi="Times New Roman"/>
              </w:rPr>
              <w:t xml:space="preserve"> two principles, God and matter</w:t>
            </w:r>
            <w:r w:rsidR="00A34662">
              <w:rPr>
                <w:rFonts w:ascii="Times New Roman" w:hAnsi="Times New Roman"/>
              </w:rPr>
              <w:t>, or three principles, God, matter and the Forms (Alcinous)</w:t>
            </w:r>
            <w:r w:rsidR="00994AC2">
              <w:rPr>
                <w:rFonts w:ascii="Times New Roman" w:hAnsi="Times New Roman"/>
              </w:rPr>
              <w:t xml:space="preserve">. They take matter to be </w:t>
            </w:r>
            <w:r w:rsidR="00994AC2" w:rsidRPr="00EE0AF6">
              <w:rPr>
                <w:rFonts w:ascii="Times New Roman" w:hAnsi="Times New Roman"/>
              </w:rPr>
              <w:t>uncreated and coeternal with God</w:t>
            </w:r>
            <w:r w:rsidR="00994AC2">
              <w:rPr>
                <w:rFonts w:ascii="Times New Roman" w:hAnsi="Times New Roman"/>
              </w:rPr>
              <w:t xml:space="preserve"> and argue that each </w:t>
            </w:r>
            <w:proofErr w:type="gramStart"/>
            <w:r w:rsidR="00994AC2">
              <w:rPr>
                <w:rFonts w:ascii="Times New Roman" w:hAnsi="Times New Roman"/>
              </w:rPr>
              <w:t>principle</w:t>
            </w:r>
            <w:proofErr w:type="gramEnd"/>
            <w:r w:rsidR="00994AC2">
              <w:rPr>
                <w:rFonts w:ascii="Times New Roman" w:hAnsi="Times New Roman"/>
              </w:rPr>
              <w:t xml:space="preserve"> accounts for one side of the world, God for order and goodness, matter for disorder and evil</w:t>
            </w:r>
            <w:r w:rsidR="00B179EB">
              <w:rPr>
                <w:rFonts w:ascii="Times New Roman" w:hAnsi="Times New Roman"/>
              </w:rPr>
              <w:t>,</w:t>
            </w:r>
            <w:r w:rsidR="00994AC2">
              <w:rPr>
                <w:rFonts w:ascii="Times New Roman" w:hAnsi="Times New Roman"/>
              </w:rPr>
              <w:t xml:space="preserve"> respectively. </w:t>
            </w:r>
            <w:r w:rsidR="00A34662">
              <w:rPr>
                <w:rFonts w:ascii="Times New Roman" w:hAnsi="Times New Roman"/>
              </w:rPr>
              <w:t>They</w:t>
            </w:r>
            <w:r w:rsidR="0083576F">
              <w:rPr>
                <w:rFonts w:ascii="Times New Roman" w:hAnsi="Times New Roman"/>
              </w:rPr>
              <w:t xml:space="preserve"> tend to argue that it is absurd to derive matter from God, given how disparate the</w:t>
            </w:r>
            <w:r w:rsidR="00A34662">
              <w:rPr>
                <w:rFonts w:ascii="Times New Roman" w:hAnsi="Times New Roman"/>
              </w:rPr>
              <w:t xml:space="preserve"> two</w:t>
            </w:r>
            <w:r w:rsidR="0083576F">
              <w:rPr>
                <w:rFonts w:ascii="Times New Roman" w:hAnsi="Times New Roman"/>
              </w:rPr>
              <w:t xml:space="preserve"> are. </w:t>
            </w:r>
            <w:r w:rsidR="00932819">
              <w:rPr>
                <w:rFonts w:ascii="Times New Roman" w:hAnsi="Times New Roman"/>
              </w:rPr>
              <w:t>D</w:t>
            </w:r>
            <w:r w:rsidR="0083576F">
              <w:rPr>
                <w:rFonts w:ascii="Times New Roman" w:hAnsi="Times New Roman"/>
              </w:rPr>
              <w:t>ualists</w:t>
            </w:r>
            <w:r w:rsidR="00A34662">
              <w:rPr>
                <w:rFonts w:ascii="Times New Roman" w:hAnsi="Times New Roman"/>
              </w:rPr>
              <w:t xml:space="preserve"> like Plutarch</w:t>
            </w:r>
            <w:r w:rsidR="0083576F">
              <w:rPr>
                <w:rFonts w:ascii="Times New Roman" w:hAnsi="Times New Roman"/>
              </w:rPr>
              <w:t xml:space="preserve"> </w:t>
            </w:r>
            <w:r w:rsidR="00A34662">
              <w:rPr>
                <w:rFonts w:ascii="Times New Roman" w:hAnsi="Times New Roman"/>
              </w:rPr>
              <w:t>inevitably</w:t>
            </w:r>
            <w:r w:rsidR="0083576F">
              <w:rPr>
                <w:rFonts w:ascii="Times New Roman" w:hAnsi="Times New Roman"/>
              </w:rPr>
              <w:t xml:space="preserve"> compromise God’s authority and power, despite their argument that God has a far greater power than matter and is </w:t>
            </w:r>
            <w:proofErr w:type="gramStart"/>
            <w:r w:rsidR="0083576F">
              <w:rPr>
                <w:rFonts w:ascii="Times New Roman" w:hAnsi="Times New Roman"/>
              </w:rPr>
              <w:t>in a position</w:t>
            </w:r>
            <w:proofErr w:type="gramEnd"/>
            <w:r w:rsidR="0083576F">
              <w:rPr>
                <w:rFonts w:ascii="Times New Roman" w:hAnsi="Times New Roman"/>
              </w:rPr>
              <w:t xml:space="preserve"> to put limits to it. </w:t>
            </w:r>
          </w:p>
          <w:p w14:paraId="788F89AE" w14:textId="62ADE9C7" w:rsidR="00857071" w:rsidRDefault="0083576F" w:rsidP="00E3784D">
            <w:pPr>
              <w:spacing w:line="360" w:lineRule="auto"/>
              <w:jc w:val="both"/>
              <w:rPr>
                <w:rFonts w:ascii="Times New Roman" w:hAnsi="Times New Roman"/>
              </w:rPr>
            </w:pPr>
            <w:r>
              <w:rPr>
                <w:rFonts w:ascii="Times New Roman" w:hAnsi="Times New Roman"/>
              </w:rPr>
              <w:lastRenderedPageBreak/>
              <w:t xml:space="preserve">    M</w:t>
            </w:r>
            <w:r w:rsidR="00E3784D">
              <w:rPr>
                <w:rFonts w:ascii="Times New Roman" w:hAnsi="Times New Roman"/>
              </w:rPr>
              <w:t xml:space="preserve">atter remains an issue for </w:t>
            </w:r>
            <w:r w:rsidR="00A34662">
              <w:rPr>
                <w:rFonts w:ascii="Times New Roman" w:hAnsi="Times New Roman"/>
              </w:rPr>
              <w:t>the next generation of</w:t>
            </w:r>
            <w:r w:rsidR="00E3784D">
              <w:rPr>
                <w:rFonts w:ascii="Times New Roman" w:hAnsi="Times New Roman"/>
              </w:rPr>
              <w:t xml:space="preserve"> Platonists. Plotinus, Porphyry, Proclus invest much energy on this issue and disagree with each other</w:t>
            </w:r>
            <w:r w:rsidR="00932819">
              <w:rPr>
                <w:rFonts w:ascii="Times New Roman" w:hAnsi="Times New Roman"/>
              </w:rPr>
              <w:t xml:space="preserve"> on what matter is and how it operates causally</w:t>
            </w:r>
            <w:r w:rsidR="00E3784D">
              <w:rPr>
                <w:rFonts w:ascii="Times New Roman" w:hAnsi="Times New Roman"/>
              </w:rPr>
              <w:t xml:space="preserve">. Christian philosophers such as Origen and Gregory of Nyssa inherit the difficulties that beset ancient Platonism to the extent that they </w:t>
            </w:r>
            <w:r w:rsidR="00A34662">
              <w:rPr>
                <w:rFonts w:ascii="Times New Roman" w:hAnsi="Times New Roman"/>
              </w:rPr>
              <w:t xml:space="preserve">also </w:t>
            </w:r>
            <w:r w:rsidR="00E3784D">
              <w:rPr>
                <w:rFonts w:ascii="Times New Roman" w:hAnsi="Times New Roman"/>
              </w:rPr>
              <w:t>assume a demiurgic intellect. They ten</w:t>
            </w:r>
            <w:r w:rsidR="00D82962">
              <w:rPr>
                <w:rFonts w:ascii="Times New Roman" w:hAnsi="Times New Roman"/>
              </w:rPr>
              <w:t>d to adopt a monistic view, arguing that matter as such is not a principle but only God is</w:t>
            </w:r>
            <w:r>
              <w:rPr>
                <w:rFonts w:ascii="Times New Roman" w:hAnsi="Times New Roman"/>
              </w:rPr>
              <w:t xml:space="preserve">. And they tend to argue that matter is </w:t>
            </w:r>
            <w:r w:rsidR="00857071">
              <w:rPr>
                <w:rFonts w:ascii="Times New Roman" w:hAnsi="Times New Roman"/>
              </w:rPr>
              <w:t>an epiphenomenon resulting from the combination of forms</w:t>
            </w:r>
            <w:r w:rsidR="00A34662">
              <w:rPr>
                <w:rFonts w:ascii="Times New Roman" w:hAnsi="Times New Roman"/>
              </w:rPr>
              <w:t>,</w:t>
            </w:r>
            <w:r w:rsidR="00857071">
              <w:rPr>
                <w:rFonts w:ascii="Times New Roman" w:hAnsi="Times New Roman"/>
              </w:rPr>
              <w:t xml:space="preserve"> a strategy that we find in Porphyry and Gregory of Nyssa</w:t>
            </w:r>
            <w:r w:rsidR="00D82962">
              <w:rPr>
                <w:rFonts w:ascii="Times New Roman" w:hAnsi="Times New Roman"/>
              </w:rPr>
              <w:t xml:space="preserve">. </w:t>
            </w:r>
          </w:p>
          <w:p w14:paraId="75792518" w14:textId="6BDD71DA" w:rsidR="002D7695" w:rsidRDefault="00D82962" w:rsidP="00E3784D">
            <w:pPr>
              <w:spacing w:line="360" w:lineRule="auto"/>
              <w:jc w:val="both"/>
              <w:rPr>
                <w:rFonts w:ascii="Times New Roman" w:hAnsi="Times New Roman"/>
              </w:rPr>
            </w:pPr>
            <w:r>
              <w:rPr>
                <w:rFonts w:ascii="Times New Roman" w:hAnsi="Times New Roman"/>
              </w:rPr>
              <w:t xml:space="preserve"> </w:t>
            </w:r>
            <w:r w:rsidR="00857071">
              <w:rPr>
                <w:rFonts w:ascii="Times New Roman" w:hAnsi="Times New Roman"/>
              </w:rPr>
              <w:t xml:space="preserve">  </w:t>
            </w:r>
            <w:proofErr w:type="gramStart"/>
            <w:r w:rsidR="00857071">
              <w:rPr>
                <w:rFonts w:ascii="Times New Roman" w:hAnsi="Times New Roman"/>
              </w:rPr>
              <w:t>M</w:t>
            </w:r>
            <w:r>
              <w:rPr>
                <w:rFonts w:ascii="Times New Roman" w:hAnsi="Times New Roman"/>
              </w:rPr>
              <w:t>atter</w:t>
            </w:r>
            <w:proofErr w:type="gramEnd"/>
            <w:r>
              <w:rPr>
                <w:rFonts w:ascii="Times New Roman" w:hAnsi="Times New Roman"/>
              </w:rPr>
              <w:t xml:space="preserve"> is</w:t>
            </w:r>
            <w:r w:rsidR="00857071">
              <w:rPr>
                <w:rFonts w:ascii="Times New Roman" w:hAnsi="Times New Roman"/>
              </w:rPr>
              <w:t xml:space="preserve"> not the only </w:t>
            </w:r>
            <w:r w:rsidR="00254A32">
              <w:rPr>
                <w:rFonts w:ascii="Times New Roman" w:hAnsi="Times New Roman"/>
              </w:rPr>
              <w:t>issue</w:t>
            </w:r>
            <w:r w:rsidR="00857071">
              <w:rPr>
                <w:rFonts w:ascii="Times New Roman" w:hAnsi="Times New Roman"/>
              </w:rPr>
              <w:t xml:space="preserve"> in this regard</w:t>
            </w:r>
            <w:r>
              <w:rPr>
                <w:rFonts w:ascii="Times New Roman" w:hAnsi="Times New Roman"/>
              </w:rPr>
              <w:t xml:space="preserve">. The other relevant </w:t>
            </w:r>
            <w:r w:rsidR="00254A32">
              <w:rPr>
                <w:rFonts w:ascii="Times New Roman" w:hAnsi="Times New Roman"/>
              </w:rPr>
              <w:t>issue</w:t>
            </w:r>
            <w:r>
              <w:rPr>
                <w:rFonts w:ascii="Times New Roman" w:hAnsi="Times New Roman"/>
              </w:rPr>
              <w:t xml:space="preserve"> is the nature of God.</w:t>
            </w:r>
            <w:r w:rsidR="00857071">
              <w:rPr>
                <w:rFonts w:ascii="Times New Roman" w:hAnsi="Times New Roman"/>
              </w:rPr>
              <w:t xml:space="preserve"> Is the demiurge of the </w:t>
            </w:r>
            <w:r w:rsidR="00857071" w:rsidRPr="004F46C8">
              <w:rPr>
                <w:rFonts w:ascii="Times New Roman" w:hAnsi="Times New Roman"/>
                <w:i/>
                <w:iCs/>
              </w:rPr>
              <w:t>Timaeus</w:t>
            </w:r>
            <w:r w:rsidR="00857071">
              <w:rPr>
                <w:rFonts w:ascii="Times New Roman" w:hAnsi="Times New Roman"/>
              </w:rPr>
              <w:t xml:space="preserve"> the source of all being? Should we</w:t>
            </w:r>
            <w:r w:rsidR="00A34662">
              <w:rPr>
                <w:rFonts w:ascii="Times New Roman" w:hAnsi="Times New Roman"/>
              </w:rPr>
              <w:t>,</w:t>
            </w:r>
            <w:r w:rsidR="00857071">
              <w:rPr>
                <w:rFonts w:ascii="Times New Roman" w:hAnsi="Times New Roman"/>
              </w:rPr>
              <w:t xml:space="preserve"> then</w:t>
            </w:r>
            <w:r w:rsidR="00A34662">
              <w:rPr>
                <w:rFonts w:ascii="Times New Roman" w:hAnsi="Times New Roman"/>
              </w:rPr>
              <w:t>,</w:t>
            </w:r>
            <w:r w:rsidR="00857071">
              <w:rPr>
                <w:rFonts w:ascii="Times New Roman" w:hAnsi="Times New Roman"/>
              </w:rPr>
              <w:t xml:space="preserve"> identify him with the Form of the Good of </w:t>
            </w:r>
            <w:r w:rsidR="00857071" w:rsidRPr="004F46C8">
              <w:rPr>
                <w:rFonts w:ascii="Times New Roman" w:hAnsi="Times New Roman"/>
                <w:i/>
                <w:iCs/>
              </w:rPr>
              <w:t>Republic</w:t>
            </w:r>
            <w:r w:rsidR="00857071">
              <w:rPr>
                <w:rFonts w:ascii="Times New Roman" w:hAnsi="Times New Roman"/>
              </w:rPr>
              <w:t xml:space="preserve"> 508e-509b, which is the source of being (509b)? But how can this be possible if the demiurge carries with himself the Forms, the </w:t>
            </w:r>
            <w:proofErr w:type="spellStart"/>
            <w:r w:rsidR="00857071" w:rsidRPr="004F46C8">
              <w:rPr>
                <w:rFonts w:ascii="Times New Roman" w:hAnsi="Times New Roman"/>
                <w:i/>
                <w:iCs/>
              </w:rPr>
              <w:t>paradeigma</w:t>
            </w:r>
            <w:proofErr w:type="spellEnd"/>
            <w:r w:rsidR="00857071" w:rsidRPr="004F46C8">
              <w:rPr>
                <w:rFonts w:ascii="Times New Roman" w:hAnsi="Times New Roman"/>
                <w:i/>
                <w:iCs/>
              </w:rPr>
              <w:t xml:space="preserve"> </w:t>
            </w:r>
            <w:r w:rsidR="00857071">
              <w:rPr>
                <w:rFonts w:ascii="Times New Roman" w:hAnsi="Times New Roman"/>
              </w:rPr>
              <w:t xml:space="preserve">of </w:t>
            </w:r>
            <w:r w:rsidR="00857071" w:rsidRPr="004F46C8">
              <w:rPr>
                <w:rFonts w:ascii="Times New Roman" w:hAnsi="Times New Roman"/>
                <w:i/>
                <w:iCs/>
              </w:rPr>
              <w:t>Timaeus</w:t>
            </w:r>
            <w:r w:rsidR="00857071">
              <w:rPr>
                <w:rFonts w:ascii="Times New Roman" w:hAnsi="Times New Roman"/>
              </w:rPr>
              <w:t xml:space="preserve"> 27</w:t>
            </w:r>
            <w:r w:rsidR="004F46C8">
              <w:rPr>
                <w:rFonts w:ascii="Times New Roman" w:hAnsi="Times New Roman"/>
              </w:rPr>
              <w:t xml:space="preserve">ab, and thinks of them as models of everything that is to be created? For the Form of the Good is not just another Form like all others but the source of all Forms. Some Platonists maintain </w:t>
            </w:r>
            <w:r w:rsidR="00A34662">
              <w:rPr>
                <w:rFonts w:ascii="Times New Roman" w:hAnsi="Times New Roman"/>
              </w:rPr>
              <w:t xml:space="preserve">then </w:t>
            </w:r>
            <w:r w:rsidR="004F46C8">
              <w:rPr>
                <w:rFonts w:ascii="Times New Roman" w:hAnsi="Times New Roman"/>
              </w:rPr>
              <w:t xml:space="preserve">that the demiurge of </w:t>
            </w:r>
            <w:proofErr w:type="gramStart"/>
            <w:r w:rsidR="004F46C8">
              <w:rPr>
                <w:rFonts w:ascii="Times New Roman" w:hAnsi="Times New Roman"/>
              </w:rPr>
              <w:t xml:space="preserve">the </w:t>
            </w:r>
            <w:r w:rsidR="004F46C8" w:rsidRPr="00A34662">
              <w:rPr>
                <w:rFonts w:ascii="Times New Roman" w:hAnsi="Times New Roman"/>
                <w:i/>
                <w:iCs/>
              </w:rPr>
              <w:t>Timaeus</w:t>
            </w:r>
            <w:proofErr w:type="gramEnd"/>
            <w:r w:rsidR="004F46C8">
              <w:rPr>
                <w:rFonts w:ascii="Times New Roman" w:hAnsi="Times New Roman"/>
              </w:rPr>
              <w:t xml:space="preserve"> is not the highest principle, </w:t>
            </w:r>
            <w:proofErr w:type="gramStart"/>
            <w:r w:rsidR="004F46C8">
              <w:rPr>
                <w:rFonts w:ascii="Times New Roman" w:hAnsi="Times New Roman"/>
              </w:rPr>
              <w:t>despite the fact that</w:t>
            </w:r>
            <w:proofErr w:type="gramEnd"/>
            <w:r w:rsidR="004F46C8">
              <w:rPr>
                <w:rFonts w:ascii="Times New Roman" w:hAnsi="Times New Roman"/>
              </w:rPr>
              <w:t xml:space="preserve"> he is good (</w:t>
            </w:r>
            <w:r w:rsidR="004F46C8" w:rsidRPr="004F46C8">
              <w:rPr>
                <w:rFonts w:ascii="Times New Roman" w:hAnsi="Times New Roman"/>
                <w:i/>
                <w:iCs/>
              </w:rPr>
              <w:t>Tim</w:t>
            </w:r>
            <w:r w:rsidR="004F46C8">
              <w:rPr>
                <w:rFonts w:ascii="Times New Roman" w:hAnsi="Times New Roman"/>
              </w:rPr>
              <w:t xml:space="preserve">. 29a), but there is above him the Form of the Good, </w:t>
            </w:r>
            <w:r w:rsidR="00A34662">
              <w:rPr>
                <w:rFonts w:ascii="Times New Roman" w:hAnsi="Times New Roman"/>
              </w:rPr>
              <w:t>from which</w:t>
            </w:r>
            <w:r w:rsidR="004F46C8">
              <w:rPr>
                <w:rFonts w:ascii="Times New Roman" w:hAnsi="Times New Roman"/>
              </w:rPr>
              <w:t xml:space="preserve"> the goodness of the demiurge </w:t>
            </w:r>
            <w:r w:rsidR="00A34662">
              <w:rPr>
                <w:rFonts w:ascii="Times New Roman" w:hAnsi="Times New Roman"/>
              </w:rPr>
              <w:t>derives</w:t>
            </w:r>
            <w:r w:rsidR="004F46C8">
              <w:rPr>
                <w:rFonts w:ascii="Times New Roman" w:hAnsi="Times New Roman"/>
              </w:rPr>
              <w:t xml:space="preserve">. Besides, they argue, the demiurge </w:t>
            </w:r>
            <w:r w:rsidR="00A34662">
              <w:rPr>
                <w:rFonts w:ascii="Times New Roman" w:hAnsi="Times New Roman"/>
              </w:rPr>
              <w:t>as a</w:t>
            </w:r>
            <w:r w:rsidR="00932819">
              <w:rPr>
                <w:rFonts w:ascii="Times New Roman" w:hAnsi="Times New Roman"/>
              </w:rPr>
              <w:t>n intellect</w:t>
            </w:r>
            <w:r w:rsidR="00A34662">
              <w:rPr>
                <w:rFonts w:ascii="Times New Roman" w:hAnsi="Times New Roman"/>
              </w:rPr>
              <w:t xml:space="preserve"> </w:t>
            </w:r>
            <w:r w:rsidR="004F46C8">
              <w:rPr>
                <w:rFonts w:ascii="Times New Roman" w:hAnsi="Times New Roman"/>
              </w:rPr>
              <w:t>is a complex entity, while the Form of the Good is utterly simple and must be ontologically prior. Some Platonists distinguish</w:t>
            </w:r>
            <w:r w:rsidR="00A34662">
              <w:rPr>
                <w:rFonts w:ascii="Times New Roman" w:hAnsi="Times New Roman"/>
              </w:rPr>
              <w:t>,</w:t>
            </w:r>
            <w:r w:rsidR="004F46C8">
              <w:rPr>
                <w:rFonts w:ascii="Times New Roman" w:hAnsi="Times New Roman"/>
              </w:rPr>
              <w:t xml:space="preserve"> </w:t>
            </w:r>
            <w:r w:rsidR="00A34662">
              <w:rPr>
                <w:rFonts w:ascii="Times New Roman" w:hAnsi="Times New Roman"/>
              </w:rPr>
              <w:t xml:space="preserve">then, </w:t>
            </w:r>
            <w:r w:rsidR="004F46C8">
              <w:rPr>
                <w:rFonts w:ascii="Times New Roman" w:hAnsi="Times New Roman"/>
              </w:rPr>
              <w:t>between a principle of being (Form of Good) and a principle of becoming (the demiurge), while others conflate the two</w:t>
            </w:r>
            <w:r w:rsidR="00A34662">
              <w:rPr>
                <w:rFonts w:ascii="Times New Roman" w:hAnsi="Times New Roman"/>
              </w:rPr>
              <w:t xml:space="preserve"> -</w:t>
            </w:r>
            <w:r w:rsidR="004F46C8">
              <w:rPr>
                <w:rFonts w:ascii="Times New Roman" w:hAnsi="Times New Roman"/>
              </w:rPr>
              <w:t>Numenius and Plotinus belong to the former group, Plutarch and Atticus to the latter. The former scheme of principles is hierarchical</w:t>
            </w:r>
            <w:r w:rsidR="00040D5B">
              <w:rPr>
                <w:rFonts w:ascii="Times New Roman" w:hAnsi="Times New Roman"/>
              </w:rPr>
              <w:t>, while the latter</w:t>
            </w:r>
            <w:r w:rsidR="00932819">
              <w:rPr>
                <w:rFonts w:ascii="Times New Roman" w:hAnsi="Times New Roman"/>
              </w:rPr>
              <w:t xml:space="preserve"> is</w:t>
            </w:r>
            <w:r w:rsidR="00040D5B">
              <w:rPr>
                <w:rFonts w:ascii="Times New Roman" w:hAnsi="Times New Roman"/>
              </w:rPr>
              <w:t xml:space="preserve"> not. The former prioritizes unity and simplicity over plurality and complexity but creates the problem of how the hierarchical scheme of principles works. The latter </w:t>
            </w:r>
            <w:r w:rsidR="00C847BD">
              <w:rPr>
                <w:rFonts w:ascii="Times New Roman" w:hAnsi="Times New Roman"/>
              </w:rPr>
              <w:t xml:space="preserve">avoids that </w:t>
            </w:r>
            <w:proofErr w:type="gramStart"/>
            <w:r w:rsidR="00C847BD">
              <w:rPr>
                <w:rFonts w:ascii="Times New Roman" w:hAnsi="Times New Roman"/>
              </w:rPr>
              <w:t>question</w:t>
            </w:r>
            <w:proofErr w:type="gramEnd"/>
            <w:r w:rsidR="00C847BD">
              <w:rPr>
                <w:rFonts w:ascii="Times New Roman" w:hAnsi="Times New Roman"/>
              </w:rPr>
              <w:t xml:space="preserve"> but it does not sufficiently account for the unity of the world, if the highest principle is not utterly simple.</w:t>
            </w:r>
          </w:p>
          <w:p w14:paraId="3221CE03" w14:textId="29708365" w:rsidR="00C847BD" w:rsidRDefault="00C847BD" w:rsidP="00E3784D">
            <w:pPr>
              <w:spacing w:line="360" w:lineRule="auto"/>
              <w:jc w:val="both"/>
              <w:rPr>
                <w:rFonts w:ascii="Times New Roman" w:hAnsi="Times New Roman"/>
              </w:rPr>
            </w:pPr>
            <w:r>
              <w:rPr>
                <w:rFonts w:ascii="Times New Roman" w:hAnsi="Times New Roman"/>
              </w:rPr>
              <w:t xml:space="preserve">   In the seminar we will first look at the main passages of Plato’s work that give rise to this discussion</w:t>
            </w:r>
            <w:r w:rsidR="00932819">
              <w:rPr>
                <w:rFonts w:ascii="Times New Roman" w:hAnsi="Times New Roman"/>
              </w:rPr>
              <w:t xml:space="preserve"> from</w:t>
            </w:r>
            <w:r>
              <w:rPr>
                <w:rFonts w:ascii="Times New Roman" w:hAnsi="Times New Roman"/>
              </w:rPr>
              <w:t xml:space="preserve"> </w:t>
            </w:r>
            <w:proofErr w:type="gramStart"/>
            <w:r w:rsidR="00932819">
              <w:rPr>
                <w:rFonts w:ascii="Times New Roman" w:hAnsi="Times New Roman"/>
              </w:rPr>
              <w:t xml:space="preserve">the </w:t>
            </w:r>
            <w:r w:rsidR="00932819" w:rsidRPr="00A34662">
              <w:rPr>
                <w:rFonts w:ascii="Times New Roman" w:hAnsi="Times New Roman"/>
                <w:i/>
                <w:iCs/>
              </w:rPr>
              <w:t>Timaeus</w:t>
            </w:r>
            <w:proofErr w:type="gramEnd"/>
            <w:r w:rsidR="00932819">
              <w:rPr>
                <w:rFonts w:ascii="Times New Roman" w:hAnsi="Times New Roman"/>
                <w:i/>
                <w:iCs/>
              </w:rPr>
              <w:t xml:space="preserve">, </w:t>
            </w:r>
            <w:r>
              <w:rPr>
                <w:rFonts w:ascii="Times New Roman" w:hAnsi="Times New Roman"/>
              </w:rPr>
              <w:t xml:space="preserve">the </w:t>
            </w:r>
            <w:r w:rsidRPr="00A34662">
              <w:rPr>
                <w:rFonts w:ascii="Times New Roman" w:hAnsi="Times New Roman"/>
                <w:i/>
                <w:iCs/>
              </w:rPr>
              <w:t>Republic</w:t>
            </w:r>
            <w:r w:rsidR="00932819">
              <w:rPr>
                <w:rFonts w:ascii="Times New Roman" w:hAnsi="Times New Roman"/>
              </w:rPr>
              <w:t xml:space="preserve"> </w:t>
            </w:r>
            <w:r>
              <w:rPr>
                <w:rFonts w:ascii="Times New Roman" w:hAnsi="Times New Roman"/>
              </w:rPr>
              <w:t xml:space="preserve">and the </w:t>
            </w:r>
            <w:r w:rsidRPr="00A34662">
              <w:rPr>
                <w:rFonts w:ascii="Times New Roman" w:hAnsi="Times New Roman"/>
                <w:i/>
                <w:iCs/>
              </w:rPr>
              <w:t>Parmenides</w:t>
            </w:r>
            <w:r>
              <w:rPr>
                <w:rFonts w:ascii="Times New Roman" w:hAnsi="Times New Roman"/>
              </w:rPr>
              <w:t xml:space="preserve">. Then we will move to ancient Platonists starting with </w:t>
            </w:r>
            <w:proofErr w:type="spellStart"/>
            <w:r>
              <w:rPr>
                <w:rFonts w:ascii="Times New Roman" w:hAnsi="Times New Roman"/>
              </w:rPr>
              <w:t>Eudorus</w:t>
            </w:r>
            <w:proofErr w:type="spellEnd"/>
            <w:r w:rsidR="00932819">
              <w:rPr>
                <w:rFonts w:ascii="Times New Roman" w:hAnsi="Times New Roman"/>
              </w:rPr>
              <w:t>, Moderatus,</w:t>
            </w:r>
            <w:r>
              <w:rPr>
                <w:rFonts w:ascii="Times New Roman" w:hAnsi="Times New Roman"/>
              </w:rPr>
              <w:t xml:space="preserve"> and Plutarch, moving to Numenius and Plotinus. We will also consider some relevant early Christian texts, mainly from Origen and Gregory of Nyssa, who </w:t>
            </w:r>
            <w:r w:rsidR="00932819">
              <w:rPr>
                <w:rFonts w:ascii="Times New Roman" w:hAnsi="Times New Roman"/>
              </w:rPr>
              <w:t xml:space="preserve">are informed of from </w:t>
            </w:r>
            <w:r>
              <w:rPr>
                <w:rFonts w:ascii="Times New Roman" w:hAnsi="Times New Roman"/>
              </w:rPr>
              <w:t xml:space="preserve">the debates of Platonists </w:t>
            </w:r>
            <w:r w:rsidR="00932819">
              <w:rPr>
                <w:rFonts w:ascii="Times New Roman" w:hAnsi="Times New Roman"/>
              </w:rPr>
              <w:t xml:space="preserve">and </w:t>
            </w:r>
            <w:r>
              <w:rPr>
                <w:rFonts w:ascii="Times New Roman" w:hAnsi="Times New Roman"/>
              </w:rPr>
              <w:t xml:space="preserve">they </w:t>
            </w:r>
            <w:r w:rsidR="00932819">
              <w:rPr>
                <w:rFonts w:ascii="Times New Roman" w:hAnsi="Times New Roman"/>
              </w:rPr>
              <w:t xml:space="preserve">set out to </w:t>
            </w:r>
            <w:r w:rsidR="00A34662">
              <w:rPr>
                <w:rFonts w:ascii="Times New Roman" w:hAnsi="Times New Roman"/>
              </w:rPr>
              <w:t>a</w:t>
            </w:r>
            <w:r w:rsidR="00932819">
              <w:rPr>
                <w:rFonts w:ascii="Times New Roman" w:hAnsi="Times New Roman"/>
              </w:rPr>
              <w:t>void their problems</w:t>
            </w:r>
            <w:r w:rsidR="00A34662">
              <w:rPr>
                <w:rFonts w:ascii="Times New Roman" w:hAnsi="Times New Roman"/>
              </w:rPr>
              <w:t>.</w:t>
            </w:r>
          </w:p>
          <w:p w14:paraId="7DEC360C" w14:textId="77777777" w:rsidR="002B21DB" w:rsidRDefault="002B21DB" w:rsidP="00E3784D">
            <w:pPr>
              <w:spacing w:line="360" w:lineRule="auto"/>
              <w:jc w:val="both"/>
              <w:rPr>
                <w:rFonts w:ascii="Times New Roman" w:hAnsi="Times New Roman"/>
              </w:rPr>
            </w:pPr>
          </w:p>
          <w:p w14:paraId="4E307C59" w14:textId="64BA35E8" w:rsidR="00705AC6" w:rsidRPr="00705AC6" w:rsidRDefault="002B21DB" w:rsidP="00E3784D">
            <w:pPr>
              <w:spacing w:line="360" w:lineRule="auto"/>
              <w:jc w:val="both"/>
              <w:rPr>
                <w:rFonts w:ascii="Times New Roman" w:hAnsi="Times New Roman"/>
              </w:rPr>
            </w:pPr>
            <w:r w:rsidRPr="002B21DB">
              <w:rPr>
                <w:rFonts w:ascii="Times New Roman" w:hAnsi="Times New Roman"/>
                <w:b/>
                <w:bCs/>
              </w:rPr>
              <w:t>Week 1</w:t>
            </w:r>
            <w:r>
              <w:rPr>
                <w:rFonts w:ascii="Times New Roman" w:hAnsi="Times New Roman"/>
              </w:rPr>
              <w:t xml:space="preserve">: </w:t>
            </w:r>
            <w:r w:rsidR="00705AC6" w:rsidRPr="00705AC6">
              <w:rPr>
                <w:rFonts w:ascii="Times New Roman" w:hAnsi="Times New Roman"/>
                <w:b/>
                <w:bCs/>
                <w:lang w:val="el-GR"/>
              </w:rPr>
              <w:t>Ι</w:t>
            </w:r>
            <w:proofErr w:type="spellStart"/>
            <w:r w:rsidR="00705AC6" w:rsidRPr="00705AC6">
              <w:rPr>
                <w:rFonts w:ascii="Times New Roman" w:hAnsi="Times New Roman"/>
                <w:b/>
                <w:bCs/>
              </w:rPr>
              <w:t>ntroduction</w:t>
            </w:r>
            <w:proofErr w:type="spellEnd"/>
            <w:r w:rsidR="00705AC6" w:rsidRPr="00705AC6">
              <w:rPr>
                <w:rFonts w:ascii="Times New Roman" w:hAnsi="Times New Roman"/>
                <w:b/>
                <w:bCs/>
              </w:rPr>
              <w:t xml:space="preserve"> to the Philosophy of Late Antiquity. Principles in Platonism</w:t>
            </w:r>
          </w:p>
          <w:p w14:paraId="768DB043" w14:textId="77777777" w:rsidR="00594988" w:rsidRDefault="00705AC6" w:rsidP="00E3784D">
            <w:pPr>
              <w:spacing w:line="360" w:lineRule="auto"/>
              <w:jc w:val="both"/>
              <w:rPr>
                <w:rFonts w:ascii="Times New Roman" w:hAnsi="Times New Roman"/>
              </w:rPr>
            </w:pPr>
            <w:r w:rsidRPr="001F4D02">
              <w:rPr>
                <w:rFonts w:ascii="Times New Roman" w:hAnsi="Times New Roman"/>
              </w:rPr>
              <w:t xml:space="preserve">Reading: M. Frede, “Epilogue”, in K. </w:t>
            </w:r>
            <w:proofErr w:type="spellStart"/>
            <w:r w:rsidRPr="001F4D02">
              <w:rPr>
                <w:rFonts w:ascii="Times New Roman" w:hAnsi="Times New Roman"/>
              </w:rPr>
              <w:t>Algra</w:t>
            </w:r>
            <w:proofErr w:type="spellEnd"/>
            <w:r w:rsidRPr="001F4D02">
              <w:rPr>
                <w:rFonts w:ascii="Times New Roman" w:hAnsi="Times New Roman"/>
              </w:rPr>
              <w:t xml:space="preserve"> et al. </w:t>
            </w:r>
            <w:r w:rsidRPr="00705AC6">
              <w:rPr>
                <w:rFonts w:ascii="Times New Roman" w:hAnsi="Times New Roman"/>
              </w:rPr>
              <w:t xml:space="preserve">(eds.), </w:t>
            </w:r>
            <w:r w:rsidRPr="006462EA">
              <w:rPr>
                <w:rFonts w:ascii="Times New Roman" w:hAnsi="Times New Roman"/>
                <w:i/>
                <w:iCs/>
              </w:rPr>
              <w:t>The Cambridge History of Hellenistic Philosophy</w:t>
            </w:r>
            <w:r>
              <w:rPr>
                <w:rFonts w:ascii="Times New Roman" w:hAnsi="Times New Roman"/>
              </w:rPr>
              <w:t xml:space="preserve">, Cambridge 1999, 771-797, </w:t>
            </w:r>
          </w:p>
          <w:p w14:paraId="45941714" w14:textId="11F55D01" w:rsidR="00594988" w:rsidRDefault="00705AC6" w:rsidP="00E3784D">
            <w:pPr>
              <w:spacing w:line="360" w:lineRule="auto"/>
              <w:jc w:val="both"/>
              <w:rPr>
                <w:rFonts w:ascii="Times New Roman" w:hAnsi="Times New Roman"/>
              </w:rPr>
            </w:pPr>
            <w:r>
              <w:rPr>
                <w:rFonts w:ascii="Times New Roman" w:hAnsi="Times New Roman"/>
              </w:rPr>
              <w:t xml:space="preserve">G. Karamanolis, </w:t>
            </w:r>
            <w:r w:rsidRPr="006462EA">
              <w:rPr>
                <w:rFonts w:ascii="Times New Roman" w:hAnsi="Times New Roman"/>
                <w:i/>
                <w:iCs/>
              </w:rPr>
              <w:t>The Philosophy of Early Christianity</w:t>
            </w:r>
            <w:r>
              <w:rPr>
                <w:rFonts w:ascii="Times New Roman" w:hAnsi="Times New Roman"/>
              </w:rPr>
              <w:t xml:space="preserve">, London 2021 </w:t>
            </w:r>
            <w:r w:rsidR="00637717">
              <w:rPr>
                <w:rFonts w:ascii="Times New Roman" w:hAnsi="Times New Roman"/>
              </w:rPr>
              <w:t>(</w:t>
            </w:r>
            <w:r>
              <w:rPr>
                <w:rFonts w:ascii="Times New Roman" w:hAnsi="Times New Roman"/>
              </w:rPr>
              <w:t>2</w:t>
            </w:r>
            <w:r w:rsidRPr="00705AC6">
              <w:rPr>
                <w:rFonts w:ascii="Times New Roman" w:hAnsi="Times New Roman"/>
                <w:vertAlign w:val="superscript"/>
              </w:rPr>
              <w:t>nd</w:t>
            </w:r>
            <w:r>
              <w:rPr>
                <w:rFonts w:ascii="Times New Roman" w:hAnsi="Times New Roman"/>
              </w:rPr>
              <w:t xml:space="preserve"> ed.</w:t>
            </w:r>
            <w:r w:rsidR="00637717">
              <w:rPr>
                <w:rFonts w:ascii="Times New Roman" w:hAnsi="Times New Roman"/>
              </w:rPr>
              <w: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2, 55-65</w:t>
            </w:r>
          </w:p>
          <w:p w14:paraId="5304B0F1" w14:textId="534468E3" w:rsidR="002B21DB" w:rsidRPr="00705AC6" w:rsidRDefault="00705AC6" w:rsidP="00E3784D">
            <w:pPr>
              <w:spacing w:line="360" w:lineRule="auto"/>
              <w:jc w:val="both"/>
              <w:rPr>
                <w:rFonts w:ascii="Times New Roman" w:hAnsi="Times New Roman"/>
              </w:rPr>
            </w:pPr>
            <w:r>
              <w:rPr>
                <w:rFonts w:ascii="Times New Roman" w:hAnsi="Times New Roman"/>
              </w:rPr>
              <w:t xml:space="preserve">Reference work: L. Gerson (ed.), </w:t>
            </w:r>
            <w:r w:rsidRPr="006462EA">
              <w:rPr>
                <w:rFonts w:ascii="Times New Roman" w:hAnsi="Times New Roman"/>
                <w:i/>
                <w:iCs/>
              </w:rPr>
              <w:t>History of Philosophy in Late Antiquity</w:t>
            </w:r>
            <w:r>
              <w:rPr>
                <w:rFonts w:ascii="Times New Roman" w:hAnsi="Times New Roman"/>
              </w:rPr>
              <w:t>, Cambridge 2010</w:t>
            </w:r>
          </w:p>
          <w:p w14:paraId="5686B215" w14:textId="56B2E68A" w:rsidR="00705AC6" w:rsidRDefault="002B21DB" w:rsidP="00E3784D">
            <w:pPr>
              <w:spacing w:line="360" w:lineRule="auto"/>
              <w:jc w:val="both"/>
              <w:rPr>
                <w:rFonts w:ascii="Times New Roman" w:hAnsi="Times New Roman"/>
                <w:b/>
                <w:bCs/>
                <w:i/>
                <w:iCs/>
              </w:rPr>
            </w:pPr>
            <w:r w:rsidRPr="002B21DB">
              <w:rPr>
                <w:rFonts w:ascii="Times New Roman" w:hAnsi="Times New Roman"/>
                <w:b/>
                <w:bCs/>
              </w:rPr>
              <w:t xml:space="preserve">Week 2: </w:t>
            </w:r>
            <w:r w:rsidR="00705AC6">
              <w:rPr>
                <w:rFonts w:ascii="Times New Roman" w:hAnsi="Times New Roman"/>
                <w:b/>
                <w:bCs/>
              </w:rPr>
              <w:t xml:space="preserve">Principles in Plato’s </w:t>
            </w:r>
            <w:r w:rsidR="00705AC6" w:rsidRPr="00705AC6">
              <w:rPr>
                <w:rFonts w:ascii="Times New Roman" w:hAnsi="Times New Roman"/>
                <w:b/>
                <w:bCs/>
                <w:i/>
                <w:iCs/>
              </w:rPr>
              <w:t>Timaeus</w:t>
            </w:r>
          </w:p>
          <w:p w14:paraId="7126A1F7" w14:textId="4901BA18" w:rsidR="00EE1A06" w:rsidRPr="009D7147" w:rsidRDefault="00EE1A06" w:rsidP="00EE1A06">
            <w:pPr>
              <w:spacing w:line="360" w:lineRule="auto"/>
              <w:jc w:val="both"/>
              <w:rPr>
                <w:rFonts w:ascii="Times New Roman" w:hAnsi="Times New Roman"/>
              </w:rPr>
            </w:pPr>
            <w:r>
              <w:rPr>
                <w:rFonts w:ascii="Times New Roman" w:hAnsi="Times New Roman"/>
              </w:rPr>
              <w:t xml:space="preserve">D. </w:t>
            </w:r>
            <w:proofErr w:type="spellStart"/>
            <w:r>
              <w:rPr>
                <w:rFonts w:ascii="Times New Roman" w:hAnsi="Times New Roman"/>
              </w:rPr>
              <w:t>Zeyl</w:t>
            </w:r>
            <w:proofErr w:type="spellEnd"/>
            <w:r>
              <w:rPr>
                <w:rFonts w:ascii="Times New Roman" w:hAnsi="Times New Roman"/>
              </w:rPr>
              <w:t xml:space="preserve">, “Plato’s </w:t>
            </w:r>
            <w:r w:rsidRPr="00594988">
              <w:rPr>
                <w:rFonts w:ascii="Times New Roman" w:hAnsi="Times New Roman"/>
                <w:i/>
                <w:iCs/>
              </w:rPr>
              <w:t>Timaeus</w:t>
            </w:r>
            <w:r>
              <w:rPr>
                <w:rFonts w:ascii="Times New Roman" w:hAnsi="Times New Roman"/>
              </w:rPr>
              <w:t xml:space="preserve">”, </w:t>
            </w:r>
            <w:r w:rsidRPr="009D7147">
              <w:rPr>
                <w:rFonts w:ascii="Times New Roman" w:hAnsi="Times New Roman"/>
                <w:i/>
                <w:iCs/>
              </w:rPr>
              <w:t>The Stanford Encyclopedia of Philosophy</w:t>
            </w:r>
            <w:r>
              <w:rPr>
                <w:rFonts w:ascii="Times New Roman" w:hAnsi="Times New Roman"/>
              </w:rPr>
              <w:t>, online</w:t>
            </w:r>
          </w:p>
          <w:p w14:paraId="40C0339C" w14:textId="7AE991ED" w:rsidR="00594988" w:rsidRDefault="009D7147" w:rsidP="00E3784D">
            <w:pPr>
              <w:spacing w:line="360" w:lineRule="auto"/>
              <w:jc w:val="both"/>
              <w:rPr>
                <w:rFonts w:ascii="Times New Roman" w:hAnsi="Times New Roman"/>
              </w:rPr>
            </w:pPr>
            <w:r w:rsidRPr="009D7147">
              <w:rPr>
                <w:rFonts w:ascii="Times New Roman" w:hAnsi="Times New Roman"/>
              </w:rPr>
              <w:t xml:space="preserve">T. Johansen, “The </w:t>
            </w:r>
            <w:r w:rsidRPr="009D7147">
              <w:rPr>
                <w:rFonts w:ascii="Times New Roman" w:hAnsi="Times New Roman"/>
                <w:i/>
                <w:iCs/>
              </w:rPr>
              <w:t xml:space="preserve">Timaeus </w:t>
            </w:r>
            <w:r w:rsidRPr="009D7147">
              <w:rPr>
                <w:rFonts w:ascii="Times New Roman" w:hAnsi="Times New Roman"/>
              </w:rPr>
              <w:t xml:space="preserve">on the Principles of Cosmology”, in G. Fine (ed.), </w:t>
            </w:r>
            <w:r w:rsidRPr="009D7147">
              <w:rPr>
                <w:rFonts w:ascii="Times New Roman" w:hAnsi="Times New Roman"/>
                <w:i/>
                <w:iCs/>
              </w:rPr>
              <w:t xml:space="preserve">The Oxford Handbook </w:t>
            </w:r>
            <w:r w:rsidRPr="009D7147">
              <w:rPr>
                <w:rFonts w:ascii="Times New Roman" w:hAnsi="Times New Roman"/>
                <w:i/>
                <w:iCs/>
              </w:rPr>
              <w:lastRenderedPageBreak/>
              <w:t>of Plato</w:t>
            </w:r>
            <w:r w:rsidRPr="009D7147">
              <w:rPr>
                <w:rFonts w:ascii="Times New Roman" w:hAnsi="Times New Roman"/>
              </w:rPr>
              <w:t>, Oxford 2011, 463-483</w:t>
            </w:r>
          </w:p>
          <w:p w14:paraId="6821E2D4" w14:textId="1E1C4B51" w:rsidR="000B56C1" w:rsidRDefault="000B56C1" w:rsidP="00E3784D">
            <w:pPr>
              <w:spacing w:line="360" w:lineRule="auto"/>
              <w:jc w:val="both"/>
              <w:rPr>
                <w:rFonts w:ascii="Times New Roman" w:hAnsi="Times New Roman"/>
              </w:rPr>
            </w:pPr>
            <w:r>
              <w:rPr>
                <w:rFonts w:ascii="Times New Roman" w:hAnsi="Times New Roman"/>
              </w:rPr>
              <w:t xml:space="preserve">G. Karamanolis, “Does Plato Advance a Bundle Theory in the </w:t>
            </w:r>
            <w:r w:rsidRPr="00932819">
              <w:rPr>
                <w:rFonts w:ascii="Times New Roman" w:hAnsi="Times New Roman"/>
                <w:i/>
                <w:iCs/>
              </w:rPr>
              <w:t>Timaeus</w:t>
            </w:r>
            <w:r>
              <w:rPr>
                <w:rFonts w:ascii="Times New Roman" w:hAnsi="Times New Roman"/>
              </w:rPr>
              <w:t xml:space="preserve">?”, in C. Jorgenson et al. (eds.), </w:t>
            </w:r>
            <w:r w:rsidRPr="000B56C1">
              <w:rPr>
                <w:rFonts w:ascii="Times New Roman" w:hAnsi="Times New Roman"/>
                <w:i/>
                <w:iCs/>
              </w:rPr>
              <w:t xml:space="preserve">Plato’s Timaeus. Proceedings of the Tenth Symposium </w:t>
            </w:r>
            <w:proofErr w:type="spellStart"/>
            <w:r w:rsidRPr="000B56C1">
              <w:rPr>
                <w:rFonts w:ascii="Times New Roman" w:hAnsi="Times New Roman"/>
                <w:i/>
                <w:iCs/>
              </w:rPr>
              <w:t>Platonicum</w:t>
            </w:r>
            <w:proofErr w:type="spellEnd"/>
            <w:r w:rsidRPr="000B56C1">
              <w:rPr>
                <w:rFonts w:ascii="Times New Roman" w:hAnsi="Times New Roman"/>
                <w:i/>
                <w:iCs/>
              </w:rPr>
              <w:t xml:space="preserve"> </w:t>
            </w:r>
            <w:proofErr w:type="spellStart"/>
            <w:r w:rsidRPr="000B56C1">
              <w:rPr>
                <w:rFonts w:ascii="Times New Roman" w:hAnsi="Times New Roman"/>
                <w:i/>
                <w:iCs/>
              </w:rPr>
              <w:t>Pragense</w:t>
            </w:r>
            <w:proofErr w:type="spellEnd"/>
            <w:r>
              <w:rPr>
                <w:rFonts w:ascii="Times New Roman" w:hAnsi="Times New Roman"/>
              </w:rPr>
              <w:t>, Leiden 2015, 149-168</w:t>
            </w:r>
          </w:p>
          <w:p w14:paraId="6C1D0607" w14:textId="6304C929" w:rsidR="00705AC6" w:rsidRPr="000B56C1" w:rsidRDefault="00EE1A06" w:rsidP="00E3784D">
            <w:pPr>
              <w:spacing w:line="360" w:lineRule="auto"/>
              <w:jc w:val="both"/>
              <w:rPr>
                <w:rFonts w:ascii="Times New Roman" w:hAnsi="Times New Roman"/>
              </w:rPr>
            </w:pPr>
            <w:r w:rsidRPr="00EE1A06">
              <w:rPr>
                <w:rFonts w:ascii="Times New Roman" w:hAnsi="Times New Roman"/>
              </w:rPr>
              <w:t>G. van Riel, “Matter does not</w:t>
            </w:r>
            <w:r>
              <w:rPr>
                <w:rFonts w:ascii="Times New Roman" w:hAnsi="Times New Roman"/>
              </w:rPr>
              <w:t xml:space="preserve"> Matter: On the Status of Bodies in the </w:t>
            </w:r>
            <w:r w:rsidRPr="000B56C1">
              <w:rPr>
                <w:rFonts w:ascii="Times New Roman" w:hAnsi="Times New Roman"/>
                <w:i/>
                <w:iCs/>
              </w:rPr>
              <w:t>Timaeus</w:t>
            </w:r>
            <w:r>
              <w:rPr>
                <w:rFonts w:ascii="Times New Roman" w:hAnsi="Times New Roman"/>
              </w:rPr>
              <w:t xml:space="preserve"> (30a-32b and 53c-61c), in C. Jorgenson et al. (eds.), </w:t>
            </w:r>
            <w:r w:rsidRPr="000B56C1">
              <w:rPr>
                <w:rFonts w:ascii="Times New Roman" w:hAnsi="Times New Roman"/>
                <w:i/>
                <w:iCs/>
              </w:rPr>
              <w:t xml:space="preserve">Plato’s Timaeus. Proceedings </w:t>
            </w:r>
            <w:r w:rsidR="000B56C1">
              <w:rPr>
                <w:rFonts w:ascii="Times New Roman" w:hAnsi="Times New Roman"/>
                <w:i/>
                <w:iCs/>
              </w:rPr>
              <w:t>…</w:t>
            </w:r>
            <w:r>
              <w:rPr>
                <w:rFonts w:ascii="Times New Roman" w:hAnsi="Times New Roman"/>
              </w:rPr>
              <w:t xml:space="preserve">Leiden 2015, </w:t>
            </w:r>
            <w:r w:rsidR="000B56C1">
              <w:rPr>
                <w:rFonts w:ascii="Times New Roman" w:hAnsi="Times New Roman"/>
              </w:rPr>
              <w:t>169-186</w:t>
            </w:r>
          </w:p>
          <w:p w14:paraId="4396CDDA" w14:textId="4E893E0A" w:rsidR="00705AC6" w:rsidRDefault="00705AC6" w:rsidP="00E3784D">
            <w:pPr>
              <w:spacing w:line="360" w:lineRule="auto"/>
              <w:jc w:val="both"/>
              <w:rPr>
                <w:rFonts w:ascii="Times New Roman" w:hAnsi="Times New Roman"/>
                <w:b/>
                <w:bCs/>
              </w:rPr>
            </w:pPr>
            <w:r>
              <w:rPr>
                <w:rFonts w:ascii="Times New Roman" w:hAnsi="Times New Roman"/>
                <w:b/>
                <w:bCs/>
              </w:rPr>
              <w:t xml:space="preserve">Week 3: Principles in the </w:t>
            </w:r>
            <w:r w:rsidRPr="00705AC6">
              <w:rPr>
                <w:rFonts w:ascii="Times New Roman" w:hAnsi="Times New Roman"/>
                <w:b/>
                <w:bCs/>
                <w:i/>
                <w:iCs/>
              </w:rPr>
              <w:t>Republic</w:t>
            </w:r>
            <w:r>
              <w:rPr>
                <w:rFonts w:ascii="Times New Roman" w:hAnsi="Times New Roman"/>
                <w:b/>
                <w:bCs/>
              </w:rPr>
              <w:t>. The Forms and the Form of the Good</w:t>
            </w:r>
          </w:p>
          <w:p w14:paraId="361E4B92" w14:textId="6D903797" w:rsidR="009D7147" w:rsidRDefault="009D7147" w:rsidP="00E3784D">
            <w:pPr>
              <w:spacing w:line="360" w:lineRule="auto"/>
              <w:jc w:val="both"/>
              <w:rPr>
                <w:rFonts w:ascii="Times New Roman" w:hAnsi="Times New Roman"/>
              </w:rPr>
            </w:pPr>
            <w:r w:rsidRPr="00594988">
              <w:rPr>
                <w:rFonts w:ascii="Times New Roman" w:hAnsi="Times New Roman"/>
              </w:rPr>
              <w:t xml:space="preserve">T. Penner, “The Forms in the </w:t>
            </w:r>
            <w:r w:rsidRPr="00594988">
              <w:rPr>
                <w:rFonts w:ascii="Times New Roman" w:hAnsi="Times New Roman"/>
                <w:i/>
                <w:iCs/>
              </w:rPr>
              <w:t>Republic</w:t>
            </w:r>
            <w:r w:rsidRPr="00594988">
              <w:rPr>
                <w:rFonts w:ascii="Times New Roman" w:hAnsi="Times New Roman"/>
              </w:rPr>
              <w:t xml:space="preserve">”, in </w:t>
            </w:r>
            <w:r w:rsidR="00594988" w:rsidRPr="00594988">
              <w:rPr>
                <w:rFonts w:ascii="Times New Roman" w:hAnsi="Times New Roman"/>
              </w:rPr>
              <w:t xml:space="preserve">G. Santas (ed.), </w:t>
            </w:r>
            <w:r w:rsidR="00594988" w:rsidRPr="00594988">
              <w:rPr>
                <w:rFonts w:ascii="Times New Roman" w:hAnsi="Times New Roman"/>
                <w:i/>
                <w:iCs/>
              </w:rPr>
              <w:t>The Blackwell Guide to Plato’s Republic</w:t>
            </w:r>
            <w:r w:rsidR="00594988" w:rsidRPr="00594988">
              <w:rPr>
                <w:rFonts w:ascii="Times New Roman" w:hAnsi="Times New Roman"/>
              </w:rPr>
              <w:t>, Oxford, Blackwell, 234-262</w:t>
            </w:r>
          </w:p>
          <w:p w14:paraId="4FED6CCD" w14:textId="49A604B5" w:rsidR="00705AC6" w:rsidRDefault="00594988" w:rsidP="00E3784D">
            <w:pPr>
              <w:spacing w:line="360" w:lineRule="auto"/>
              <w:jc w:val="both"/>
              <w:rPr>
                <w:rFonts w:ascii="Times New Roman" w:hAnsi="Times New Roman"/>
              </w:rPr>
            </w:pPr>
            <w:r>
              <w:rPr>
                <w:rFonts w:ascii="Times New Roman" w:hAnsi="Times New Roman"/>
              </w:rPr>
              <w:t xml:space="preserve">G. Santas, “The Form of the Good in Plato’s </w:t>
            </w:r>
            <w:r w:rsidRPr="00594988">
              <w:rPr>
                <w:rFonts w:ascii="Times New Roman" w:hAnsi="Times New Roman"/>
                <w:i/>
                <w:iCs/>
              </w:rPr>
              <w:t>Republic</w:t>
            </w:r>
            <w:r>
              <w:rPr>
                <w:rFonts w:ascii="Times New Roman" w:hAnsi="Times New Roman"/>
              </w:rPr>
              <w:t xml:space="preserve">”, </w:t>
            </w:r>
            <w:r w:rsidRPr="00594988">
              <w:rPr>
                <w:rFonts w:ascii="Times New Roman" w:hAnsi="Times New Roman"/>
                <w:i/>
                <w:iCs/>
              </w:rPr>
              <w:t>Philosophical Inquiry</w:t>
            </w:r>
            <w:r>
              <w:rPr>
                <w:rFonts w:ascii="Times New Roman" w:hAnsi="Times New Roman"/>
              </w:rPr>
              <w:t xml:space="preserve"> 2 (1980), 374-403</w:t>
            </w:r>
          </w:p>
          <w:p w14:paraId="44CC4EC3" w14:textId="733274DB" w:rsidR="003931AC" w:rsidRPr="000B56C1" w:rsidRDefault="003931AC" w:rsidP="00E3784D">
            <w:pPr>
              <w:spacing w:line="360" w:lineRule="auto"/>
              <w:jc w:val="both"/>
              <w:rPr>
                <w:rFonts w:ascii="Times New Roman" w:hAnsi="Times New Roman"/>
              </w:rPr>
            </w:pPr>
            <w:r>
              <w:rPr>
                <w:rFonts w:ascii="Times New Roman" w:hAnsi="Times New Roman"/>
              </w:rPr>
              <w:t xml:space="preserve">D. Sedley, “An Introduction to Plato’s theory of Forms”, </w:t>
            </w:r>
            <w:r w:rsidR="008C7768">
              <w:rPr>
                <w:rFonts w:ascii="Times New Roman" w:hAnsi="Times New Roman"/>
              </w:rPr>
              <w:t>Royal Institute of Philosophy Department 78 (2016), 3-22.</w:t>
            </w:r>
          </w:p>
          <w:p w14:paraId="0EBC0761" w14:textId="5A5432C9" w:rsidR="00705AC6" w:rsidRDefault="00705AC6" w:rsidP="00E3784D">
            <w:pPr>
              <w:spacing w:line="360" w:lineRule="auto"/>
              <w:jc w:val="both"/>
              <w:rPr>
                <w:rFonts w:ascii="Times New Roman" w:hAnsi="Times New Roman"/>
                <w:b/>
                <w:bCs/>
              </w:rPr>
            </w:pPr>
            <w:r>
              <w:rPr>
                <w:rFonts w:ascii="Times New Roman" w:hAnsi="Times New Roman"/>
                <w:b/>
                <w:bCs/>
              </w:rPr>
              <w:t xml:space="preserve">Week 4: Plato’s </w:t>
            </w:r>
            <w:r w:rsidRPr="00705AC6">
              <w:rPr>
                <w:rFonts w:ascii="Times New Roman" w:hAnsi="Times New Roman"/>
                <w:b/>
                <w:bCs/>
                <w:i/>
                <w:iCs/>
              </w:rPr>
              <w:t>Parmenides</w:t>
            </w:r>
            <w:r>
              <w:rPr>
                <w:rFonts w:ascii="Times New Roman" w:hAnsi="Times New Roman"/>
                <w:b/>
                <w:bCs/>
              </w:rPr>
              <w:t xml:space="preserve"> </w:t>
            </w:r>
          </w:p>
          <w:p w14:paraId="3E291D63" w14:textId="50B19DDB" w:rsidR="00594988" w:rsidRDefault="00594988" w:rsidP="00E3784D">
            <w:pPr>
              <w:spacing w:line="360" w:lineRule="auto"/>
              <w:jc w:val="both"/>
              <w:rPr>
                <w:rFonts w:ascii="Times New Roman" w:hAnsi="Times New Roman"/>
              </w:rPr>
            </w:pPr>
            <w:r>
              <w:rPr>
                <w:rFonts w:ascii="Times New Roman" w:hAnsi="Times New Roman"/>
              </w:rPr>
              <w:t xml:space="preserve">S. Peterson, “The </w:t>
            </w:r>
            <w:r w:rsidRPr="00594988">
              <w:rPr>
                <w:rFonts w:ascii="Times New Roman" w:hAnsi="Times New Roman"/>
                <w:i/>
                <w:iCs/>
              </w:rPr>
              <w:t>Parmenides</w:t>
            </w:r>
            <w:r>
              <w:rPr>
                <w:rFonts w:ascii="Times New Roman" w:hAnsi="Times New Roman"/>
              </w:rPr>
              <w:t xml:space="preserve">”, in </w:t>
            </w:r>
            <w:r w:rsidRPr="009D7147">
              <w:rPr>
                <w:rFonts w:ascii="Times New Roman" w:hAnsi="Times New Roman"/>
              </w:rPr>
              <w:t xml:space="preserve">in G. Fine (ed.), </w:t>
            </w:r>
            <w:r w:rsidRPr="009D7147">
              <w:rPr>
                <w:rFonts w:ascii="Times New Roman" w:hAnsi="Times New Roman"/>
                <w:i/>
                <w:iCs/>
              </w:rPr>
              <w:t>The Oxford Handbook of Plato</w:t>
            </w:r>
            <w:r w:rsidRPr="009D7147">
              <w:rPr>
                <w:rFonts w:ascii="Times New Roman" w:hAnsi="Times New Roman"/>
              </w:rPr>
              <w:t>, Oxford 2011,</w:t>
            </w:r>
            <w:r>
              <w:rPr>
                <w:rFonts w:ascii="Times New Roman" w:hAnsi="Times New Roman"/>
              </w:rPr>
              <w:t xml:space="preserve"> 383-410</w:t>
            </w:r>
          </w:p>
          <w:p w14:paraId="2B688B71" w14:textId="010F734B" w:rsidR="00705AC6" w:rsidRDefault="00594988" w:rsidP="00E3784D">
            <w:pPr>
              <w:spacing w:line="360" w:lineRule="auto"/>
              <w:jc w:val="both"/>
              <w:rPr>
                <w:rFonts w:ascii="Times New Roman" w:hAnsi="Times New Roman"/>
              </w:rPr>
            </w:pPr>
            <w:r>
              <w:rPr>
                <w:rFonts w:ascii="Times New Roman" w:hAnsi="Times New Roman"/>
              </w:rPr>
              <w:t xml:space="preserve">E. Dodds, “The </w:t>
            </w:r>
            <w:r w:rsidRPr="00594988">
              <w:rPr>
                <w:rFonts w:ascii="Times New Roman" w:hAnsi="Times New Roman"/>
                <w:i/>
                <w:iCs/>
              </w:rPr>
              <w:t>Parmenides</w:t>
            </w:r>
            <w:r>
              <w:rPr>
                <w:rFonts w:ascii="Times New Roman" w:hAnsi="Times New Roman"/>
              </w:rPr>
              <w:t xml:space="preserve"> of Plato and the Origin of the Neoplatonic One”, </w:t>
            </w:r>
            <w:r w:rsidRPr="00594988">
              <w:rPr>
                <w:rFonts w:ascii="Times New Roman" w:hAnsi="Times New Roman"/>
                <w:i/>
                <w:iCs/>
              </w:rPr>
              <w:t>Classical Quarterly</w:t>
            </w:r>
            <w:r>
              <w:rPr>
                <w:rFonts w:ascii="Times New Roman" w:hAnsi="Times New Roman"/>
              </w:rPr>
              <w:t xml:space="preserve"> 22 (1928), 129-142</w:t>
            </w:r>
          </w:p>
          <w:p w14:paraId="339E2AFA" w14:textId="19827566" w:rsidR="002B21DB" w:rsidRPr="00705AC6" w:rsidRDefault="00705AC6" w:rsidP="00E3784D">
            <w:pPr>
              <w:spacing w:line="360" w:lineRule="auto"/>
              <w:jc w:val="both"/>
              <w:rPr>
                <w:rFonts w:ascii="Times New Roman" w:hAnsi="Times New Roman"/>
                <w:b/>
                <w:bCs/>
              </w:rPr>
            </w:pPr>
            <w:r w:rsidRPr="00705AC6">
              <w:rPr>
                <w:rFonts w:ascii="Times New Roman" w:hAnsi="Times New Roman"/>
                <w:b/>
                <w:bCs/>
              </w:rPr>
              <w:t xml:space="preserve">Week 5: </w:t>
            </w:r>
            <w:proofErr w:type="spellStart"/>
            <w:r w:rsidR="002B21DB" w:rsidRPr="00705AC6">
              <w:rPr>
                <w:rFonts w:ascii="Times New Roman" w:hAnsi="Times New Roman"/>
                <w:b/>
                <w:bCs/>
              </w:rPr>
              <w:t>Eudorus</w:t>
            </w:r>
            <w:proofErr w:type="spellEnd"/>
            <w:r w:rsidR="002B21DB" w:rsidRPr="00705AC6">
              <w:rPr>
                <w:rFonts w:ascii="Times New Roman" w:hAnsi="Times New Roman"/>
                <w:b/>
                <w:bCs/>
              </w:rPr>
              <w:t>, Moderatus, Plutarch</w:t>
            </w:r>
          </w:p>
          <w:p w14:paraId="1B9CF009" w14:textId="2B0FCF99" w:rsidR="002B21DB" w:rsidRDefault="002B21DB" w:rsidP="00E3784D">
            <w:pPr>
              <w:spacing w:line="360" w:lineRule="auto"/>
              <w:jc w:val="both"/>
              <w:rPr>
                <w:rFonts w:ascii="Times New Roman" w:hAnsi="Times New Roman"/>
                <w:i/>
                <w:iCs/>
              </w:rPr>
            </w:pPr>
            <w:r w:rsidRPr="002B21DB">
              <w:rPr>
                <w:rFonts w:ascii="Times New Roman" w:hAnsi="Times New Roman"/>
              </w:rPr>
              <w:t xml:space="preserve">Texts: </w:t>
            </w:r>
            <w:r>
              <w:rPr>
                <w:rFonts w:ascii="Times New Roman" w:hAnsi="Times New Roman"/>
              </w:rPr>
              <w:t xml:space="preserve">Fragments and testimonies of </w:t>
            </w:r>
            <w:proofErr w:type="spellStart"/>
            <w:r>
              <w:rPr>
                <w:rFonts w:ascii="Times New Roman" w:hAnsi="Times New Roman"/>
              </w:rPr>
              <w:t>Eudorus</w:t>
            </w:r>
            <w:proofErr w:type="spellEnd"/>
            <w:r>
              <w:rPr>
                <w:rFonts w:ascii="Times New Roman" w:hAnsi="Times New Roman"/>
              </w:rPr>
              <w:t xml:space="preserve"> and Moderatus, </w:t>
            </w:r>
            <w:r w:rsidRPr="002B21DB">
              <w:rPr>
                <w:rFonts w:ascii="Times New Roman" w:hAnsi="Times New Roman"/>
              </w:rPr>
              <w:t xml:space="preserve">Plutarch, </w:t>
            </w:r>
            <w:r w:rsidRPr="002B21DB">
              <w:rPr>
                <w:rFonts w:ascii="Times New Roman" w:hAnsi="Times New Roman"/>
                <w:i/>
                <w:iCs/>
              </w:rPr>
              <w:t>On the generation of soul in Timaeus</w:t>
            </w:r>
            <w:r>
              <w:rPr>
                <w:rFonts w:ascii="Times New Roman" w:hAnsi="Times New Roman"/>
              </w:rPr>
              <w:t xml:space="preserve">, </w:t>
            </w:r>
            <w:r w:rsidRPr="002B21DB">
              <w:rPr>
                <w:rFonts w:ascii="Times New Roman" w:hAnsi="Times New Roman"/>
                <w:i/>
                <w:iCs/>
              </w:rPr>
              <w:t>On Isis and Osiris</w:t>
            </w:r>
          </w:p>
          <w:p w14:paraId="3E1840DD" w14:textId="2CD7536D" w:rsidR="00705AC6" w:rsidRDefault="00705AC6" w:rsidP="00E3784D">
            <w:pPr>
              <w:spacing w:line="360" w:lineRule="auto"/>
              <w:jc w:val="both"/>
              <w:rPr>
                <w:rFonts w:ascii="Times New Roman" w:hAnsi="Times New Roman"/>
              </w:rPr>
            </w:pPr>
            <w:r>
              <w:rPr>
                <w:rFonts w:ascii="Times New Roman" w:hAnsi="Times New Roman"/>
              </w:rPr>
              <w:t>Literature:</w:t>
            </w:r>
            <w:r w:rsidR="009D7147">
              <w:rPr>
                <w:rFonts w:ascii="Times New Roman" w:hAnsi="Times New Roman"/>
              </w:rPr>
              <w:t xml:space="preserve"> J. Dillon, </w:t>
            </w:r>
            <w:r w:rsidR="009D7147" w:rsidRPr="009D7147">
              <w:rPr>
                <w:rFonts w:ascii="Times New Roman" w:hAnsi="Times New Roman"/>
                <w:i/>
                <w:iCs/>
              </w:rPr>
              <w:t>The Middle Platonists</w:t>
            </w:r>
            <w:r w:rsidR="009D7147">
              <w:rPr>
                <w:rFonts w:ascii="Times New Roman" w:hAnsi="Times New Roman"/>
              </w:rPr>
              <w:t>, London 1996 (2</w:t>
            </w:r>
            <w:r w:rsidR="009D7147" w:rsidRPr="009D7147">
              <w:rPr>
                <w:rFonts w:ascii="Times New Roman" w:hAnsi="Times New Roman"/>
                <w:vertAlign w:val="superscript"/>
              </w:rPr>
              <w:t>nd</w:t>
            </w:r>
            <w:r w:rsidR="009D7147">
              <w:rPr>
                <w:rFonts w:ascii="Times New Roman" w:hAnsi="Times New Roman"/>
              </w:rPr>
              <w:t xml:space="preserve"> ed.), 114-135, 184-230, 344-351</w:t>
            </w:r>
          </w:p>
          <w:p w14:paraId="6D5F442A" w14:textId="3EDD5FA8" w:rsidR="00B367C6" w:rsidRDefault="00B367C6" w:rsidP="00E3784D">
            <w:pPr>
              <w:spacing w:line="360" w:lineRule="auto"/>
              <w:jc w:val="both"/>
              <w:rPr>
                <w:rFonts w:ascii="Times New Roman" w:hAnsi="Times New Roman"/>
              </w:rPr>
            </w:pPr>
            <w:r>
              <w:rPr>
                <w:rFonts w:ascii="Times New Roman" w:hAnsi="Times New Roman"/>
              </w:rPr>
              <w:t xml:space="preserve">G. Boys-Stones, </w:t>
            </w:r>
            <w:r w:rsidRPr="00B367C6">
              <w:rPr>
                <w:rFonts w:ascii="Times New Roman" w:hAnsi="Times New Roman"/>
                <w:i/>
                <w:iCs/>
              </w:rPr>
              <w:t>Platonist Philosophy 80 BC to AD 250. An Introduction and Collection of Sources in Translation</w:t>
            </w:r>
            <w:r>
              <w:rPr>
                <w:rFonts w:ascii="Times New Roman" w:hAnsi="Times New Roman"/>
              </w:rPr>
              <w:t>, Cambridge 2018</w:t>
            </w:r>
          </w:p>
          <w:p w14:paraId="7B467C9D" w14:textId="7230BB9B" w:rsidR="002B21DB" w:rsidRPr="000B56C1" w:rsidRDefault="009D7147" w:rsidP="00E3784D">
            <w:pPr>
              <w:spacing w:line="360" w:lineRule="auto"/>
              <w:jc w:val="both"/>
              <w:rPr>
                <w:rFonts w:ascii="Times New Roman" w:hAnsi="Times New Roman"/>
              </w:rPr>
            </w:pPr>
            <w:r>
              <w:rPr>
                <w:rFonts w:ascii="Times New Roman" w:hAnsi="Times New Roman"/>
              </w:rPr>
              <w:t xml:space="preserve">G. Karamanolis, “Plutarch”, </w:t>
            </w:r>
            <w:r w:rsidRPr="009D7147">
              <w:rPr>
                <w:rFonts w:ascii="Times New Roman" w:hAnsi="Times New Roman"/>
                <w:i/>
                <w:iCs/>
              </w:rPr>
              <w:t>The Stanford Encyclopedia of Philosophy</w:t>
            </w:r>
            <w:r>
              <w:rPr>
                <w:rFonts w:ascii="Times New Roman" w:hAnsi="Times New Roman"/>
              </w:rPr>
              <w:t>, online</w:t>
            </w:r>
            <w:r w:rsidR="00EC0348">
              <w:rPr>
                <w:rFonts w:ascii="Times New Roman" w:hAnsi="Times New Roman"/>
              </w:rPr>
              <w:t>, revised version December 2024</w:t>
            </w:r>
          </w:p>
          <w:p w14:paraId="2FAAF414" w14:textId="33B8197A" w:rsidR="002B21DB" w:rsidRPr="009D7147" w:rsidRDefault="002B21DB" w:rsidP="00E3784D">
            <w:pPr>
              <w:spacing w:line="360" w:lineRule="auto"/>
              <w:jc w:val="both"/>
              <w:rPr>
                <w:rFonts w:ascii="Times New Roman" w:hAnsi="Times New Roman"/>
                <w:b/>
                <w:bCs/>
                <w:lang w:val="fr-FR"/>
              </w:rPr>
            </w:pPr>
            <w:r w:rsidRPr="009D7147">
              <w:rPr>
                <w:rFonts w:ascii="Times New Roman" w:hAnsi="Times New Roman"/>
                <w:b/>
                <w:bCs/>
                <w:lang w:val="fr-FR"/>
              </w:rPr>
              <w:t xml:space="preserve">Week </w:t>
            </w:r>
            <w:proofErr w:type="gramStart"/>
            <w:r w:rsidR="009D7147" w:rsidRPr="009D7147">
              <w:rPr>
                <w:rFonts w:ascii="Times New Roman" w:hAnsi="Times New Roman"/>
                <w:b/>
                <w:bCs/>
                <w:lang w:val="fr-FR"/>
              </w:rPr>
              <w:t>6</w:t>
            </w:r>
            <w:r w:rsidRPr="009D7147">
              <w:rPr>
                <w:rFonts w:ascii="Times New Roman" w:hAnsi="Times New Roman"/>
                <w:b/>
                <w:bCs/>
                <w:lang w:val="fr-FR"/>
              </w:rPr>
              <w:t>:</w:t>
            </w:r>
            <w:proofErr w:type="gramEnd"/>
            <w:r w:rsidRPr="009D7147">
              <w:rPr>
                <w:rFonts w:ascii="Times New Roman" w:hAnsi="Times New Roman"/>
                <w:b/>
                <w:bCs/>
                <w:lang w:val="fr-FR"/>
              </w:rPr>
              <w:t xml:space="preserve"> Numenius and Atticus</w:t>
            </w:r>
          </w:p>
          <w:p w14:paraId="1E28E05C" w14:textId="3DBDC57E" w:rsidR="002B21DB" w:rsidRDefault="002B21DB" w:rsidP="00E3784D">
            <w:pPr>
              <w:spacing w:line="360" w:lineRule="auto"/>
              <w:jc w:val="both"/>
              <w:rPr>
                <w:rFonts w:ascii="Times New Roman" w:hAnsi="Times New Roman"/>
                <w:lang w:val="fr-FR"/>
              </w:rPr>
            </w:pPr>
            <w:proofErr w:type="spellStart"/>
            <w:proofErr w:type="gramStart"/>
            <w:r w:rsidRPr="009D7147">
              <w:rPr>
                <w:rFonts w:ascii="Times New Roman" w:hAnsi="Times New Roman"/>
                <w:lang w:val="fr-FR"/>
              </w:rPr>
              <w:t>Texts</w:t>
            </w:r>
            <w:proofErr w:type="spellEnd"/>
            <w:r w:rsidRPr="009D7147">
              <w:rPr>
                <w:rFonts w:ascii="Times New Roman" w:hAnsi="Times New Roman"/>
                <w:lang w:val="fr-FR"/>
              </w:rPr>
              <w:t>:</w:t>
            </w:r>
            <w:proofErr w:type="gramEnd"/>
            <w:r w:rsidRPr="009D7147">
              <w:rPr>
                <w:rFonts w:ascii="Times New Roman" w:hAnsi="Times New Roman"/>
                <w:lang w:val="fr-FR"/>
              </w:rPr>
              <w:t xml:space="preserve"> Numenius’ fragments, Atticus’ fragments</w:t>
            </w:r>
            <w:r w:rsidR="009D7147" w:rsidRPr="009D7147">
              <w:rPr>
                <w:rFonts w:ascii="Times New Roman" w:hAnsi="Times New Roman"/>
                <w:lang w:val="fr-FR"/>
              </w:rPr>
              <w:t xml:space="preserve"> (</w:t>
            </w:r>
            <w:r w:rsidR="009D7147">
              <w:rPr>
                <w:rFonts w:ascii="Times New Roman" w:hAnsi="Times New Roman"/>
                <w:lang w:val="fr-FR"/>
              </w:rPr>
              <w:t xml:space="preserve">E. </w:t>
            </w:r>
            <w:r w:rsidR="009D7147" w:rsidRPr="009D7147">
              <w:rPr>
                <w:rFonts w:ascii="Times New Roman" w:hAnsi="Times New Roman"/>
                <w:lang w:val="fr-FR"/>
              </w:rPr>
              <w:t xml:space="preserve">Des Places, Les </w:t>
            </w:r>
            <w:r w:rsidR="009D7147">
              <w:rPr>
                <w:rFonts w:ascii="Times New Roman" w:hAnsi="Times New Roman"/>
                <w:lang w:val="fr-FR"/>
              </w:rPr>
              <w:t>Belles Lettres)</w:t>
            </w:r>
          </w:p>
          <w:p w14:paraId="75D6F283" w14:textId="5A184D0B" w:rsidR="009D7147" w:rsidRDefault="009D7147" w:rsidP="00E3784D">
            <w:pPr>
              <w:spacing w:line="360" w:lineRule="auto"/>
              <w:jc w:val="both"/>
              <w:rPr>
                <w:rFonts w:ascii="Times New Roman" w:hAnsi="Times New Roman"/>
              </w:rPr>
            </w:pPr>
            <w:r>
              <w:rPr>
                <w:rFonts w:ascii="Times New Roman" w:hAnsi="Times New Roman"/>
              </w:rPr>
              <w:t xml:space="preserve">J. Dillon, </w:t>
            </w:r>
            <w:r w:rsidRPr="009D7147">
              <w:rPr>
                <w:rFonts w:ascii="Times New Roman" w:hAnsi="Times New Roman"/>
                <w:i/>
                <w:iCs/>
              </w:rPr>
              <w:t>The Middle Platonists</w:t>
            </w:r>
            <w:r>
              <w:rPr>
                <w:rFonts w:ascii="Times New Roman" w:hAnsi="Times New Roman"/>
              </w:rPr>
              <w:t>, London 1996 (2</w:t>
            </w:r>
            <w:r w:rsidRPr="009D7147">
              <w:rPr>
                <w:rFonts w:ascii="Times New Roman" w:hAnsi="Times New Roman"/>
                <w:vertAlign w:val="superscript"/>
              </w:rPr>
              <w:t>nd</w:t>
            </w:r>
            <w:r>
              <w:rPr>
                <w:rFonts w:ascii="Times New Roman" w:hAnsi="Times New Roman"/>
              </w:rPr>
              <w:t xml:space="preserve"> ed.), 247-257, 361-378</w:t>
            </w:r>
          </w:p>
          <w:p w14:paraId="652CCBD9" w14:textId="32909F18" w:rsidR="00B367C6" w:rsidRDefault="00B367C6" w:rsidP="00E3784D">
            <w:pPr>
              <w:spacing w:line="360" w:lineRule="auto"/>
              <w:jc w:val="both"/>
              <w:rPr>
                <w:rFonts w:ascii="Times New Roman" w:hAnsi="Times New Roman"/>
              </w:rPr>
            </w:pPr>
            <w:r>
              <w:rPr>
                <w:rFonts w:ascii="Times New Roman" w:hAnsi="Times New Roman"/>
              </w:rPr>
              <w:t xml:space="preserve">G. Boys-Stones, </w:t>
            </w:r>
            <w:r w:rsidRPr="00B367C6">
              <w:rPr>
                <w:rFonts w:ascii="Times New Roman" w:hAnsi="Times New Roman"/>
                <w:i/>
                <w:iCs/>
              </w:rPr>
              <w:t>Platonist Philosophy 80 BC to AD 250.</w:t>
            </w:r>
            <w:r>
              <w:rPr>
                <w:rFonts w:ascii="Times New Roman" w:hAnsi="Times New Roman"/>
              </w:rPr>
              <w:t xml:space="preserve"> </w:t>
            </w:r>
          </w:p>
          <w:p w14:paraId="165807E3" w14:textId="66532CFD" w:rsidR="002B21DB" w:rsidRPr="009D7147" w:rsidRDefault="009D7147" w:rsidP="00E3784D">
            <w:pPr>
              <w:spacing w:line="360" w:lineRule="auto"/>
              <w:jc w:val="both"/>
              <w:rPr>
                <w:rFonts w:ascii="Times New Roman" w:hAnsi="Times New Roman"/>
              </w:rPr>
            </w:pPr>
            <w:r>
              <w:rPr>
                <w:rFonts w:ascii="Times New Roman" w:hAnsi="Times New Roman"/>
              </w:rPr>
              <w:t xml:space="preserve">G. Karamanolis, “Numenius”, </w:t>
            </w:r>
            <w:r w:rsidRPr="009D7147">
              <w:rPr>
                <w:rFonts w:ascii="Times New Roman" w:hAnsi="Times New Roman"/>
                <w:i/>
                <w:iCs/>
              </w:rPr>
              <w:t>The Stanford Encyclopedia of Philosophy</w:t>
            </w:r>
            <w:r>
              <w:rPr>
                <w:rFonts w:ascii="Times New Roman" w:hAnsi="Times New Roman"/>
              </w:rPr>
              <w:t>, online</w:t>
            </w:r>
            <w:r w:rsidR="00EC0348">
              <w:rPr>
                <w:rFonts w:ascii="Times New Roman" w:hAnsi="Times New Roman"/>
              </w:rPr>
              <w:t>, revised version, October 2024</w:t>
            </w:r>
          </w:p>
          <w:p w14:paraId="2CC11C08" w14:textId="411B9551" w:rsidR="002B21DB" w:rsidRPr="009D7147" w:rsidRDefault="002B21DB" w:rsidP="00E3784D">
            <w:pPr>
              <w:spacing w:line="360" w:lineRule="auto"/>
              <w:jc w:val="both"/>
              <w:rPr>
                <w:rFonts w:ascii="Times New Roman" w:hAnsi="Times New Roman"/>
                <w:b/>
                <w:bCs/>
              </w:rPr>
            </w:pPr>
            <w:r w:rsidRPr="009D7147">
              <w:rPr>
                <w:rFonts w:ascii="Times New Roman" w:hAnsi="Times New Roman"/>
                <w:b/>
                <w:bCs/>
              </w:rPr>
              <w:t xml:space="preserve">Week </w:t>
            </w:r>
            <w:r w:rsidR="009D7147">
              <w:rPr>
                <w:rFonts w:ascii="Times New Roman" w:hAnsi="Times New Roman"/>
                <w:b/>
                <w:bCs/>
              </w:rPr>
              <w:t>7</w:t>
            </w:r>
            <w:r w:rsidRPr="009D7147">
              <w:rPr>
                <w:rFonts w:ascii="Times New Roman" w:hAnsi="Times New Roman"/>
                <w:b/>
                <w:bCs/>
              </w:rPr>
              <w:t>: Alcinous</w:t>
            </w:r>
          </w:p>
          <w:p w14:paraId="37D0F56F" w14:textId="761B77BE" w:rsidR="002B21DB" w:rsidRDefault="0085268C" w:rsidP="00E3784D">
            <w:pPr>
              <w:spacing w:line="360" w:lineRule="auto"/>
              <w:jc w:val="both"/>
              <w:rPr>
                <w:rFonts w:ascii="Times New Roman" w:hAnsi="Times New Roman"/>
              </w:rPr>
            </w:pPr>
            <w:r w:rsidRPr="00705AC6">
              <w:rPr>
                <w:rFonts w:ascii="Times New Roman" w:hAnsi="Times New Roman"/>
              </w:rPr>
              <w:t xml:space="preserve">Text: </w:t>
            </w:r>
            <w:r w:rsidR="002B21DB" w:rsidRPr="00705AC6">
              <w:rPr>
                <w:rFonts w:ascii="Times New Roman" w:hAnsi="Times New Roman"/>
              </w:rPr>
              <w:t xml:space="preserve">Alcinous’ </w:t>
            </w:r>
            <w:proofErr w:type="spellStart"/>
            <w:r w:rsidR="002B21DB" w:rsidRPr="00705AC6">
              <w:rPr>
                <w:rFonts w:ascii="Times New Roman" w:hAnsi="Times New Roman"/>
                <w:i/>
                <w:iCs/>
              </w:rPr>
              <w:t>Didascalicos</w:t>
            </w:r>
            <w:proofErr w:type="spellEnd"/>
            <w:r w:rsidR="002B21DB" w:rsidRPr="00705AC6">
              <w:rPr>
                <w:rFonts w:ascii="Times New Roman" w:hAnsi="Times New Roman"/>
              </w:rPr>
              <w:t xml:space="preserve">, </w:t>
            </w:r>
            <w:proofErr w:type="spellStart"/>
            <w:r w:rsidR="002B21DB" w:rsidRPr="00705AC6">
              <w:rPr>
                <w:rFonts w:ascii="Times New Roman" w:hAnsi="Times New Roman"/>
              </w:rPr>
              <w:t>chs</w:t>
            </w:r>
            <w:proofErr w:type="spellEnd"/>
            <w:r w:rsidR="002B21DB" w:rsidRPr="00705AC6">
              <w:rPr>
                <w:rFonts w:ascii="Times New Roman" w:hAnsi="Times New Roman"/>
              </w:rPr>
              <w:t>. 8-12</w:t>
            </w:r>
          </w:p>
          <w:p w14:paraId="4FFA4185" w14:textId="2B804FF8" w:rsidR="009D7147" w:rsidRDefault="00594988" w:rsidP="00E3784D">
            <w:pPr>
              <w:spacing w:line="360" w:lineRule="auto"/>
              <w:jc w:val="both"/>
              <w:rPr>
                <w:rFonts w:ascii="Times New Roman" w:hAnsi="Times New Roman"/>
              </w:rPr>
            </w:pPr>
            <w:r>
              <w:rPr>
                <w:rFonts w:ascii="Times New Roman" w:hAnsi="Times New Roman"/>
              </w:rPr>
              <w:t xml:space="preserve">Literature </w:t>
            </w:r>
            <w:r w:rsidR="009D7147">
              <w:rPr>
                <w:rFonts w:ascii="Times New Roman" w:hAnsi="Times New Roman"/>
              </w:rPr>
              <w:t xml:space="preserve">J. Dillon, </w:t>
            </w:r>
            <w:r w:rsidR="009D7147" w:rsidRPr="009D7147">
              <w:rPr>
                <w:rFonts w:ascii="Times New Roman" w:hAnsi="Times New Roman"/>
                <w:i/>
                <w:iCs/>
              </w:rPr>
              <w:t>The Middle Platonists</w:t>
            </w:r>
            <w:r w:rsidR="009D7147">
              <w:rPr>
                <w:rFonts w:ascii="Times New Roman" w:hAnsi="Times New Roman"/>
              </w:rPr>
              <w:t>, London 1996 (2</w:t>
            </w:r>
            <w:r w:rsidR="009D7147" w:rsidRPr="009D7147">
              <w:rPr>
                <w:rFonts w:ascii="Times New Roman" w:hAnsi="Times New Roman"/>
                <w:vertAlign w:val="superscript"/>
              </w:rPr>
              <w:t>nd</w:t>
            </w:r>
            <w:r w:rsidR="009D7147">
              <w:rPr>
                <w:rFonts w:ascii="Times New Roman" w:hAnsi="Times New Roman"/>
              </w:rPr>
              <w:t xml:space="preserve"> ed.), 267-305</w:t>
            </w:r>
          </w:p>
          <w:p w14:paraId="03361A10" w14:textId="317B37C4" w:rsidR="002B21DB" w:rsidRDefault="009D7147" w:rsidP="00E3784D">
            <w:pPr>
              <w:spacing w:line="360" w:lineRule="auto"/>
              <w:jc w:val="both"/>
              <w:rPr>
                <w:rFonts w:ascii="Times New Roman" w:hAnsi="Times New Roman"/>
              </w:rPr>
            </w:pPr>
            <w:r>
              <w:rPr>
                <w:rFonts w:ascii="Times New Roman" w:hAnsi="Times New Roman"/>
              </w:rPr>
              <w:t xml:space="preserve">J. Dillon, </w:t>
            </w:r>
            <w:r w:rsidRPr="009D7147">
              <w:rPr>
                <w:rFonts w:ascii="Times New Roman" w:hAnsi="Times New Roman"/>
                <w:i/>
                <w:iCs/>
              </w:rPr>
              <w:t>Alcinous. The Handbook of Platonism</w:t>
            </w:r>
            <w:r>
              <w:rPr>
                <w:rFonts w:ascii="Times New Roman" w:hAnsi="Times New Roman"/>
              </w:rPr>
              <w:t>, Oxford 1993</w:t>
            </w:r>
          </w:p>
          <w:p w14:paraId="032AAD37" w14:textId="77777777" w:rsidR="008C7768" w:rsidRPr="00705AC6" w:rsidRDefault="008C7768" w:rsidP="00E3784D">
            <w:pPr>
              <w:spacing w:line="360" w:lineRule="auto"/>
              <w:jc w:val="both"/>
              <w:rPr>
                <w:rFonts w:ascii="Times New Roman" w:hAnsi="Times New Roman"/>
              </w:rPr>
            </w:pPr>
          </w:p>
          <w:p w14:paraId="0886781D" w14:textId="5BC4F819" w:rsidR="002B21DB" w:rsidRPr="00705AC6" w:rsidRDefault="002B21DB" w:rsidP="00E3784D">
            <w:pPr>
              <w:spacing w:line="360" w:lineRule="auto"/>
              <w:jc w:val="both"/>
              <w:rPr>
                <w:rFonts w:ascii="Times New Roman" w:hAnsi="Times New Roman"/>
              </w:rPr>
            </w:pPr>
            <w:r w:rsidRPr="00705AC6">
              <w:rPr>
                <w:rFonts w:ascii="Times New Roman" w:hAnsi="Times New Roman"/>
                <w:b/>
                <w:bCs/>
              </w:rPr>
              <w:t xml:space="preserve">Week </w:t>
            </w:r>
            <w:r w:rsidR="009D7147">
              <w:rPr>
                <w:rFonts w:ascii="Times New Roman" w:hAnsi="Times New Roman"/>
                <w:b/>
                <w:bCs/>
              </w:rPr>
              <w:t>8</w:t>
            </w:r>
            <w:r w:rsidRPr="00705AC6">
              <w:rPr>
                <w:rFonts w:ascii="Times New Roman" w:hAnsi="Times New Roman"/>
                <w:b/>
                <w:bCs/>
              </w:rPr>
              <w:t>:</w:t>
            </w:r>
            <w:r w:rsidRPr="00705AC6">
              <w:rPr>
                <w:rFonts w:ascii="Times New Roman" w:hAnsi="Times New Roman"/>
              </w:rPr>
              <w:t xml:space="preserve"> </w:t>
            </w:r>
            <w:r w:rsidRPr="00EC0348">
              <w:rPr>
                <w:rFonts w:ascii="Times New Roman" w:hAnsi="Times New Roman"/>
                <w:b/>
                <w:bCs/>
              </w:rPr>
              <w:t>Plotinus</w:t>
            </w:r>
          </w:p>
          <w:p w14:paraId="763C92E6" w14:textId="29FA6365" w:rsidR="00F62E70" w:rsidRDefault="0085268C" w:rsidP="00F62E70">
            <w:pPr>
              <w:spacing w:line="360" w:lineRule="auto"/>
              <w:jc w:val="both"/>
              <w:rPr>
                <w:rFonts w:ascii="Times New Roman" w:hAnsi="Times New Roman"/>
              </w:rPr>
            </w:pPr>
            <w:r w:rsidRPr="0085268C">
              <w:rPr>
                <w:rFonts w:ascii="Times New Roman" w:hAnsi="Times New Roman"/>
              </w:rPr>
              <w:lastRenderedPageBreak/>
              <w:t>Text</w:t>
            </w:r>
            <w:r w:rsidR="00637717">
              <w:rPr>
                <w:rFonts w:ascii="Times New Roman" w:hAnsi="Times New Roman"/>
              </w:rPr>
              <w:t>s</w:t>
            </w:r>
            <w:r w:rsidRPr="0085268C">
              <w:rPr>
                <w:rFonts w:ascii="Times New Roman" w:hAnsi="Times New Roman"/>
              </w:rPr>
              <w:t>:</w:t>
            </w:r>
            <w:r w:rsidRPr="0085268C">
              <w:rPr>
                <w:rFonts w:ascii="Times New Roman" w:hAnsi="Times New Roman"/>
                <w:i/>
                <w:iCs/>
              </w:rPr>
              <w:t xml:space="preserve"> </w:t>
            </w:r>
            <w:r w:rsidR="002B21DB" w:rsidRPr="0085268C">
              <w:rPr>
                <w:rFonts w:ascii="Times New Roman" w:hAnsi="Times New Roman"/>
                <w:i/>
                <w:iCs/>
              </w:rPr>
              <w:t>Ennead</w:t>
            </w:r>
            <w:r w:rsidR="002B21DB" w:rsidRPr="0085268C">
              <w:rPr>
                <w:rFonts w:ascii="Times New Roman" w:hAnsi="Times New Roman"/>
              </w:rPr>
              <w:t xml:space="preserve"> </w:t>
            </w:r>
            <w:r w:rsidR="000B56C1">
              <w:rPr>
                <w:rFonts w:ascii="Times New Roman" w:hAnsi="Times New Roman"/>
              </w:rPr>
              <w:t xml:space="preserve">II.4 and </w:t>
            </w:r>
            <w:r w:rsidR="002B21DB" w:rsidRPr="0085268C">
              <w:rPr>
                <w:rFonts w:ascii="Times New Roman" w:hAnsi="Times New Roman"/>
              </w:rPr>
              <w:t>III.8</w:t>
            </w:r>
          </w:p>
          <w:p w14:paraId="7E2F7E85" w14:textId="77777777" w:rsidR="00254A32" w:rsidRPr="0085268C" w:rsidRDefault="00F62E70" w:rsidP="00254A32">
            <w:pPr>
              <w:spacing w:line="360" w:lineRule="auto"/>
              <w:jc w:val="both"/>
              <w:rPr>
                <w:rFonts w:ascii="Times New Roman" w:hAnsi="Times New Roman"/>
              </w:rPr>
            </w:pPr>
            <w:r w:rsidRPr="00F62E70">
              <w:rPr>
                <w:rFonts w:ascii="Times New Roman" w:hAnsi="Times New Roman"/>
                <w:szCs w:val="22"/>
              </w:rPr>
              <w:t xml:space="preserve">Literature: </w:t>
            </w:r>
            <w:r w:rsidR="00254A32">
              <w:rPr>
                <w:rFonts w:ascii="Times New Roman" w:hAnsi="Times New Roman"/>
              </w:rPr>
              <w:t xml:space="preserve">D. O’Meara, </w:t>
            </w:r>
            <w:r w:rsidR="00254A32" w:rsidRPr="00254A32">
              <w:rPr>
                <w:rFonts w:ascii="Times New Roman" w:hAnsi="Times New Roman"/>
                <w:i/>
                <w:iCs/>
              </w:rPr>
              <w:t>Plotinus an Introduction to the Enneads</w:t>
            </w:r>
            <w:r w:rsidR="00254A32">
              <w:rPr>
                <w:rFonts w:ascii="Times New Roman" w:hAnsi="Times New Roman"/>
              </w:rPr>
              <w:t>, Oxford 1993</w:t>
            </w:r>
          </w:p>
          <w:p w14:paraId="4C20716A" w14:textId="627FEB18" w:rsidR="00F62E70" w:rsidRDefault="00F62E70" w:rsidP="00F62E70">
            <w:pPr>
              <w:spacing w:line="360" w:lineRule="auto"/>
              <w:jc w:val="both"/>
              <w:rPr>
                <w:rFonts w:ascii="Times New Roman" w:hAnsi="Times New Roman"/>
                <w:szCs w:val="22"/>
              </w:rPr>
            </w:pPr>
            <w:r>
              <w:rPr>
                <w:rFonts w:ascii="Times New Roman" w:hAnsi="Times New Roman"/>
                <w:szCs w:val="22"/>
              </w:rPr>
              <w:t>D. O’Brien, “</w:t>
            </w:r>
            <w:r w:rsidRPr="00F62E70">
              <w:rPr>
                <w:rFonts w:ascii="Times New Roman" w:hAnsi="Times New Roman"/>
                <w:szCs w:val="22"/>
              </w:rPr>
              <w:t xml:space="preserve">Plotinus on Matter and Evil’, in L.P. Gerson (ed.), </w:t>
            </w:r>
            <w:r w:rsidRPr="00F62E70">
              <w:rPr>
                <w:rFonts w:ascii="Times New Roman" w:hAnsi="Times New Roman"/>
                <w:i/>
                <w:iCs/>
                <w:szCs w:val="22"/>
              </w:rPr>
              <w:t>The Cambridge Companion to Plotinus</w:t>
            </w:r>
            <w:r w:rsidRPr="00F62E70">
              <w:rPr>
                <w:rFonts w:ascii="Times New Roman" w:hAnsi="Times New Roman"/>
                <w:szCs w:val="22"/>
              </w:rPr>
              <w:t>. Cambridge: Cambridge University Press, 171-195</w:t>
            </w:r>
          </w:p>
          <w:p w14:paraId="271EDF40" w14:textId="41E180FF" w:rsidR="002B21DB" w:rsidRDefault="00F62E70" w:rsidP="00E3784D">
            <w:pPr>
              <w:spacing w:line="360" w:lineRule="auto"/>
              <w:jc w:val="both"/>
              <w:rPr>
                <w:rFonts w:ascii="Times New Roman" w:hAnsi="Times New Roman"/>
              </w:rPr>
            </w:pPr>
            <w:r w:rsidRPr="00F62E70">
              <w:rPr>
                <w:rFonts w:ascii="Times New Roman" w:hAnsi="Times New Roman"/>
              </w:rPr>
              <w:t xml:space="preserve">J. Philipps, “Plotinus on the Generation of Matter”, </w:t>
            </w:r>
            <w:r w:rsidRPr="00F62E70">
              <w:rPr>
                <w:rFonts w:ascii="Times New Roman" w:hAnsi="Times New Roman"/>
                <w:i/>
                <w:iCs/>
              </w:rPr>
              <w:t>The International Journal of the Platonic Tradition</w:t>
            </w:r>
            <w:r w:rsidRPr="00F62E70">
              <w:rPr>
                <w:rFonts w:ascii="Times New Roman" w:hAnsi="Times New Roman"/>
              </w:rPr>
              <w:t xml:space="preserve"> 3 (2009), 103-137</w:t>
            </w:r>
          </w:p>
          <w:p w14:paraId="4385CD6D" w14:textId="1890C774" w:rsidR="00637717" w:rsidRPr="00637717" w:rsidRDefault="00637717" w:rsidP="00E3784D">
            <w:pPr>
              <w:spacing w:line="360" w:lineRule="auto"/>
              <w:jc w:val="both"/>
              <w:rPr>
                <w:rFonts w:ascii="Times New Roman" w:hAnsi="Times New Roman"/>
              </w:rPr>
            </w:pPr>
            <w:r>
              <w:rPr>
                <w:rFonts w:ascii="Times New Roman" w:hAnsi="Times New Roman"/>
              </w:rPr>
              <w:t xml:space="preserve">C. </w:t>
            </w:r>
            <w:proofErr w:type="spellStart"/>
            <w:r>
              <w:rPr>
                <w:rFonts w:ascii="Times New Roman" w:hAnsi="Times New Roman"/>
              </w:rPr>
              <w:t>Wildberg</w:t>
            </w:r>
            <w:proofErr w:type="spellEnd"/>
            <w:r>
              <w:rPr>
                <w:rFonts w:ascii="Times New Roman" w:hAnsi="Times New Roman"/>
              </w:rPr>
              <w:t xml:space="preserve">, “A World of thoughts: Plotinus on nature and contemplation. </w:t>
            </w:r>
            <w:r w:rsidRPr="00637717">
              <w:rPr>
                <w:rFonts w:ascii="Times New Roman" w:hAnsi="Times New Roman"/>
              </w:rPr>
              <w:t>(</w:t>
            </w:r>
            <w:r w:rsidRPr="00637717">
              <w:rPr>
                <w:rFonts w:ascii="Times New Roman" w:hAnsi="Times New Roman"/>
                <w:i/>
                <w:iCs/>
              </w:rPr>
              <w:t>Enn.</w:t>
            </w:r>
            <w:r w:rsidRPr="00637717">
              <w:rPr>
                <w:rFonts w:ascii="Times New Roman" w:hAnsi="Times New Roman"/>
              </w:rPr>
              <w:t xml:space="preserve"> III.8 [30] 1-6”, in R. Chiaradonna – F. </w:t>
            </w:r>
            <w:proofErr w:type="spellStart"/>
            <w:r w:rsidRPr="00637717">
              <w:rPr>
                <w:rFonts w:ascii="Times New Roman" w:hAnsi="Times New Roman"/>
              </w:rPr>
              <w:t>Trabattoni</w:t>
            </w:r>
            <w:proofErr w:type="spellEnd"/>
            <w:r w:rsidRPr="00637717">
              <w:rPr>
                <w:rFonts w:ascii="Times New Roman" w:hAnsi="Times New Roman"/>
              </w:rPr>
              <w:t xml:space="preserve"> (eds.), </w:t>
            </w:r>
            <w:r w:rsidRPr="00637717">
              <w:rPr>
                <w:rFonts w:ascii="Times New Roman" w:hAnsi="Times New Roman"/>
                <w:i/>
                <w:iCs/>
              </w:rPr>
              <w:t>Physics and Philosophy of Nature in Greek Neoplatonism</w:t>
            </w:r>
            <w:r>
              <w:rPr>
                <w:rFonts w:ascii="Times New Roman" w:hAnsi="Times New Roman"/>
              </w:rPr>
              <w:t>, Leiden 2009, 121-144.</w:t>
            </w:r>
          </w:p>
          <w:p w14:paraId="675EADA0" w14:textId="1CB67EA0" w:rsidR="002B21DB" w:rsidRPr="001F4D02" w:rsidRDefault="002B21DB" w:rsidP="00E3784D">
            <w:pPr>
              <w:spacing w:line="360" w:lineRule="auto"/>
              <w:jc w:val="both"/>
              <w:rPr>
                <w:rFonts w:ascii="Times New Roman" w:hAnsi="Times New Roman"/>
              </w:rPr>
            </w:pPr>
            <w:r w:rsidRPr="001F4D02">
              <w:rPr>
                <w:rFonts w:ascii="Times New Roman" w:hAnsi="Times New Roman"/>
                <w:b/>
                <w:bCs/>
              </w:rPr>
              <w:t xml:space="preserve">Week </w:t>
            </w:r>
            <w:r w:rsidR="00594988" w:rsidRPr="001F4D02">
              <w:rPr>
                <w:rFonts w:ascii="Times New Roman" w:hAnsi="Times New Roman"/>
                <w:b/>
                <w:bCs/>
              </w:rPr>
              <w:t>9</w:t>
            </w:r>
            <w:r w:rsidRPr="001F4D02">
              <w:rPr>
                <w:rFonts w:ascii="Times New Roman" w:hAnsi="Times New Roman"/>
                <w:b/>
                <w:bCs/>
              </w:rPr>
              <w:t>:</w:t>
            </w:r>
            <w:r w:rsidRPr="001F4D02">
              <w:rPr>
                <w:rFonts w:ascii="Times New Roman" w:hAnsi="Times New Roman"/>
              </w:rPr>
              <w:t xml:space="preserve"> </w:t>
            </w:r>
            <w:r w:rsidRPr="00EC0348">
              <w:rPr>
                <w:rFonts w:ascii="Times New Roman" w:hAnsi="Times New Roman"/>
                <w:b/>
                <w:bCs/>
              </w:rPr>
              <w:t>Plotinus</w:t>
            </w:r>
          </w:p>
          <w:p w14:paraId="28288A13" w14:textId="4D9BF815" w:rsidR="002B21DB" w:rsidRDefault="0085268C" w:rsidP="00E3784D">
            <w:pPr>
              <w:spacing w:line="360" w:lineRule="auto"/>
              <w:jc w:val="both"/>
              <w:rPr>
                <w:rFonts w:ascii="Times New Roman" w:hAnsi="Times New Roman"/>
              </w:rPr>
            </w:pPr>
            <w:r w:rsidRPr="0085268C">
              <w:rPr>
                <w:rFonts w:ascii="Times New Roman" w:hAnsi="Times New Roman"/>
              </w:rPr>
              <w:t>Text:</w:t>
            </w:r>
            <w:r>
              <w:rPr>
                <w:rFonts w:ascii="Times New Roman" w:hAnsi="Times New Roman"/>
                <w:i/>
                <w:iCs/>
              </w:rPr>
              <w:t xml:space="preserve"> </w:t>
            </w:r>
            <w:r w:rsidR="002B21DB" w:rsidRPr="0085268C">
              <w:rPr>
                <w:rFonts w:ascii="Times New Roman" w:hAnsi="Times New Roman"/>
                <w:i/>
                <w:iCs/>
              </w:rPr>
              <w:t>Ennead</w:t>
            </w:r>
            <w:r w:rsidR="002B21DB" w:rsidRPr="0085268C">
              <w:rPr>
                <w:rFonts w:ascii="Times New Roman" w:hAnsi="Times New Roman"/>
              </w:rPr>
              <w:t xml:space="preserve"> V.1 </w:t>
            </w:r>
          </w:p>
          <w:p w14:paraId="596E25AF" w14:textId="703485B5" w:rsidR="0085268C" w:rsidRDefault="00637717" w:rsidP="00E3784D">
            <w:pPr>
              <w:spacing w:line="360" w:lineRule="auto"/>
              <w:jc w:val="both"/>
              <w:rPr>
                <w:rFonts w:ascii="Times New Roman" w:hAnsi="Times New Roman"/>
              </w:rPr>
            </w:pPr>
            <w:r>
              <w:rPr>
                <w:rFonts w:ascii="Times New Roman" w:hAnsi="Times New Roman"/>
              </w:rPr>
              <w:t xml:space="preserve">Literature: </w:t>
            </w:r>
            <w:r w:rsidR="00FC268B">
              <w:rPr>
                <w:rFonts w:ascii="Times New Roman" w:hAnsi="Times New Roman"/>
              </w:rPr>
              <w:t xml:space="preserve">E. Perl, </w:t>
            </w:r>
            <w:r w:rsidR="00FC268B" w:rsidRPr="00FC268B">
              <w:rPr>
                <w:rFonts w:ascii="Times New Roman" w:hAnsi="Times New Roman"/>
                <w:i/>
                <w:iCs/>
              </w:rPr>
              <w:t>Plotinus Ennead V.1. On the Three Primary Levels of Reality</w:t>
            </w:r>
            <w:r w:rsidR="00FC268B">
              <w:rPr>
                <w:rFonts w:ascii="Times New Roman" w:hAnsi="Times New Roman"/>
              </w:rPr>
              <w:t>, Las Vegas 2016</w:t>
            </w:r>
          </w:p>
          <w:p w14:paraId="1ACB7E1A" w14:textId="38350A66" w:rsidR="00EC0348" w:rsidRPr="0085268C" w:rsidRDefault="00254A32" w:rsidP="00E3784D">
            <w:pPr>
              <w:spacing w:line="360" w:lineRule="auto"/>
              <w:jc w:val="both"/>
              <w:rPr>
                <w:rFonts w:ascii="Times New Roman" w:hAnsi="Times New Roman"/>
              </w:rPr>
            </w:pPr>
            <w:r>
              <w:rPr>
                <w:rFonts w:ascii="Times New Roman" w:hAnsi="Times New Roman"/>
              </w:rPr>
              <w:t xml:space="preserve">D. </w:t>
            </w:r>
            <w:r w:rsidR="00EC0348">
              <w:rPr>
                <w:rFonts w:ascii="Times New Roman" w:hAnsi="Times New Roman"/>
              </w:rPr>
              <w:t>O’Meara</w:t>
            </w:r>
            <w:r>
              <w:rPr>
                <w:rFonts w:ascii="Times New Roman" w:hAnsi="Times New Roman"/>
              </w:rPr>
              <w:t xml:space="preserve">, </w:t>
            </w:r>
            <w:r w:rsidRPr="00254A32">
              <w:rPr>
                <w:rFonts w:ascii="Times New Roman" w:hAnsi="Times New Roman"/>
                <w:i/>
                <w:iCs/>
              </w:rPr>
              <w:t>Plotinus an Introduction to the Enneads</w:t>
            </w:r>
            <w:r>
              <w:rPr>
                <w:rFonts w:ascii="Times New Roman" w:hAnsi="Times New Roman"/>
              </w:rPr>
              <w:t>, Oxford 1993</w:t>
            </w:r>
          </w:p>
          <w:p w14:paraId="6D423642" w14:textId="25A82EF4" w:rsidR="0085268C" w:rsidRPr="0085268C" w:rsidRDefault="0085268C" w:rsidP="00E3784D">
            <w:pPr>
              <w:spacing w:line="360" w:lineRule="auto"/>
              <w:jc w:val="both"/>
              <w:rPr>
                <w:rFonts w:ascii="Times New Roman" w:hAnsi="Times New Roman"/>
              </w:rPr>
            </w:pPr>
            <w:r w:rsidRPr="0085268C">
              <w:rPr>
                <w:rFonts w:ascii="Times New Roman" w:hAnsi="Times New Roman"/>
                <w:b/>
                <w:bCs/>
              </w:rPr>
              <w:t xml:space="preserve">Week </w:t>
            </w:r>
            <w:r w:rsidR="00594988">
              <w:rPr>
                <w:rFonts w:ascii="Times New Roman" w:hAnsi="Times New Roman"/>
                <w:b/>
                <w:bCs/>
              </w:rPr>
              <w:t>10</w:t>
            </w:r>
            <w:r w:rsidRPr="0085268C">
              <w:rPr>
                <w:rFonts w:ascii="Times New Roman" w:hAnsi="Times New Roman"/>
              </w:rPr>
              <w:t xml:space="preserve">: </w:t>
            </w:r>
            <w:r w:rsidRPr="00EC0348">
              <w:rPr>
                <w:rFonts w:ascii="Times New Roman" w:hAnsi="Times New Roman"/>
                <w:b/>
                <w:bCs/>
              </w:rPr>
              <w:t>Origen</w:t>
            </w:r>
          </w:p>
          <w:p w14:paraId="2503C5DB" w14:textId="45C8BF26" w:rsidR="0085268C" w:rsidRDefault="0085268C" w:rsidP="00E3784D">
            <w:pPr>
              <w:spacing w:line="360" w:lineRule="auto"/>
              <w:jc w:val="both"/>
              <w:rPr>
                <w:rFonts w:ascii="Times New Roman" w:hAnsi="Times New Roman"/>
              </w:rPr>
            </w:pPr>
            <w:r>
              <w:rPr>
                <w:rFonts w:ascii="Times New Roman" w:hAnsi="Times New Roman"/>
              </w:rPr>
              <w:t xml:space="preserve">Texts: </w:t>
            </w:r>
            <w:r w:rsidRPr="0085268C">
              <w:rPr>
                <w:rFonts w:ascii="Times New Roman" w:hAnsi="Times New Roman"/>
                <w:i/>
                <w:iCs/>
              </w:rPr>
              <w:t>On Principles</w:t>
            </w:r>
            <w:r w:rsidRPr="0085268C">
              <w:rPr>
                <w:rFonts w:ascii="Times New Roman" w:hAnsi="Times New Roman"/>
              </w:rPr>
              <w:t xml:space="preserve"> book </w:t>
            </w:r>
            <w:r>
              <w:rPr>
                <w:rFonts w:ascii="Times New Roman" w:hAnsi="Times New Roman"/>
              </w:rPr>
              <w:t>1, Commentary on John book 1</w:t>
            </w:r>
          </w:p>
          <w:p w14:paraId="5F4D2054" w14:textId="115A798C" w:rsidR="00EE1A06" w:rsidRDefault="000B56C1" w:rsidP="00E3784D">
            <w:pPr>
              <w:spacing w:line="360" w:lineRule="auto"/>
              <w:jc w:val="both"/>
              <w:rPr>
                <w:rFonts w:ascii="Times New Roman" w:hAnsi="Times New Roman"/>
                <w:szCs w:val="22"/>
              </w:rPr>
            </w:pPr>
            <w:r>
              <w:rPr>
                <w:rFonts w:ascii="Times New Roman" w:hAnsi="Times New Roman"/>
                <w:szCs w:val="22"/>
              </w:rPr>
              <w:t xml:space="preserve">Literature: </w:t>
            </w:r>
            <w:r w:rsidR="00EE1A06" w:rsidRPr="00EE1A06">
              <w:rPr>
                <w:rFonts w:ascii="Times New Roman" w:hAnsi="Times New Roman"/>
                <w:szCs w:val="22"/>
              </w:rPr>
              <w:t xml:space="preserve">G. Karamanolis, </w:t>
            </w:r>
            <w:r w:rsidR="00EE1A06" w:rsidRPr="00EE1A06">
              <w:rPr>
                <w:rFonts w:ascii="Times New Roman" w:hAnsi="Times New Roman"/>
                <w:i/>
                <w:iCs/>
                <w:szCs w:val="22"/>
              </w:rPr>
              <w:t>The Philosophy of Early Christianity</w:t>
            </w:r>
            <w:r w:rsidR="00EE1A06" w:rsidRPr="00EE1A06">
              <w:rPr>
                <w:rFonts w:ascii="Times New Roman" w:hAnsi="Times New Roman"/>
                <w:szCs w:val="22"/>
              </w:rPr>
              <w:t>, London 2021 (2</w:t>
            </w:r>
            <w:r w:rsidR="00EE1A06" w:rsidRPr="00EE1A06">
              <w:rPr>
                <w:rFonts w:ascii="Times New Roman" w:hAnsi="Times New Roman"/>
                <w:szCs w:val="22"/>
                <w:vertAlign w:val="superscript"/>
              </w:rPr>
              <w:t>nd</w:t>
            </w:r>
            <w:r w:rsidR="00EE1A06" w:rsidRPr="00EE1A06">
              <w:rPr>
                <w:rFonts w:ascii="Times New Roman" w:hAnsi="Times New Roman"/>
                <w:szCs w:val="22"/>
              </w:rPr>
              <w:t xml:space="preserve"> ed.),</w:t>
            </w:r>
            <w:r w:rsidR="00EE1A06">
              <w:rPr>
                <w:rFonts w:ascii="Times New Roman" w:hAnsi="Times New Roman"/>
                <w:szCs w:val="22"/>
              </w:rPr>
              <w:t xml:space="preserve"> 75-80</w:t>
            </w:r>
          </w:p>
          <w:p w14:paraId="00F96EE4" w14:textId="432798EF" w:rsidR="0085268C" w:rsidRDefault="00FC268B" w:rsidP="00E3784D">
            <w:pPr>
              <w:spacing w:line="360" w:lineRule="auto"/>
              <w:jc w:val="both"/>
              <w:rPr>
                <w:rFonts w:ascii="Times New Roman" w:hAnsi="Times New Roman"/>
              </w:rPr>
            </w:pPr>
            <w:r>
              <w:rPr>
                <w:rFonts w:ascii="Times New Roman" w:hAnsi="Times New Roman"/>
                <w:szCs w:val="22"/>
              </w:rPr>
              <w:t xml:space="preserve">G. Boys-Stones, “Time, Creation and the Mind of God: The Afterlife of a Platonist Theory in Origen”, </w:t>
            </w:r>
            <w:r w:rsidRPr="0074745B">
              <w:rPr>
                <w:rFonts w:ascii="Times New Roman" w:hAnsi="Times New Roman"/>
                <w:i/>
                <w:iCs/>
                <w:szCs w:val="22"/>
              </w:rPr>
              <w:t>Oxford Studies in Ancient Philosophy</w:t>
            </w:r>
            <w:r>
              <w:rPr>
                <w:rFonts w:ascii="Times New Roman" w:hAnsi="Times New Roman"/>
                <w:szCs w:val="22"/>
              </w:rPr>
              <w:t xml:space="preserve"> 40 (2011), </w:t>
            </w:r>
            <w:r w:rsidR="0074745B">
              <w:rPr>
                <w:rFonts w:ascii="Times New Roman" w:hAnsi="Times New Roman"/>
                <w:szCs w:val="22"/>
              </w:rPr>
              <w:t>319-337</w:t>
            </w:r>
          </w:p>
          <w:p w14:paraId="6E53ECA9" w14:textId="37C10C2E" w:rsidR="0085268C" w:rsidRPr="0074745B" w:rsidRDefault="0085268C" w:rsidP="00E3784D">
            <w:pPr>
              <w:spacing w:line="360" w:lineRule="auto"/>
              <w:jc w:val="both"/>
              <w:rPr>
                <w:rFonts w:ascii="Times New Roman" w:hAnsi="Times New Roman"/>
                <w:szCs w:val="22"/>
              </w:rPr>
            </w:pPr>
            <w:r w:rsidRPr="0085268C">
              <w:rPr>
                <w:rFonts w:ascii="Times New Roman" w:hAnsi="Times New Roman"/>
                <w:b/>
                <w:bCs/>
              </w:rPr>
              <w:t xml:space="preserve">Week </w:t>
            </w:r>
            <w:r w:rsidR="00594988">
              <w:rPr>
                <w:rFonts w:ascii="Times New Roman" w:hAnsi="Times New Roman"/>
                <w:b/>
                <w:bCs/>
              </w:rPr>
              <w:t>11</w:t>
            </w:r>
            <w:r w:rsidRPr="0085268C">
              <w:rPr>
                <w:rFonts w:ascii="Times New Roman" w:hAnsi="Times New Roman"/>
                <w:b/>
                <w:bCs/>
              </w:rPr>
              <w:t>:</w:t>
            </w:r>
            <w:r>
              <w:rPr>
                <w:rFonts w:ascii="Times New Roman" w:hAnsi="Times New Roman"/>
              </w:rPr>
              <w:t xml:space="preserve"> </w:t>
            </w:r>
            <w:r w:rsidRPr="0074745B">
              <w:rPr>
                <w:rFonts w:ascii="Times New Roman" w:hAnsi="Times New Roman"/>
                <w:szCs w:val="22"/>
              </w:rPr>
              <w:t>Porphyry and Gregory of Nyssa on Matter</w:t>
            </w:r>
          </w:p>
          <w:p w14:paraId="5083161D" w14:textId="3793BE66" w:rsidR="0085268C" w:rsidRPr="0074745B" w:rsidRDefault="0085268C" w:rsidP="00E3784D">
            <w:pPr>
              <w:spacing w:line="360" w:lineRule="auto"/>
              <w:jc w:val="both"/>
              <w:rPr>
                <w:rFonts w:ascii="Times New Roman" w:hAnsi="Times New Roman"/>
                <w:i/>
                <w:iCs/>
                <w:szCs w:val="22"/>
              </w:rPr>
            </w:pPr>
            <w:r w:rsidRPr="0074745B">
              <w:rPr>
                <w:rFonts w:ascii="Times New Roman" w:hAnsi="Times New Roman"/>
                <w:szCs w:val="22"/>
              </w:rPr>
              <w:t xml:space="preserve">Texts: Porphyry fragments, Gregory of Nyssa </w:t>
            </w:r>
            <w:r w:rsidRPr="0074745B">
              <w:rPr>
                <w:rFonts w:ascii="Times New Roman" w:hAnsi="Times New Roman"/>
                <w:i/>
                <w:iCs/>
                <w:szCs w:val="22"/>
              </w:rPr>
              <w:t>Apology for Hexameron</w:t>
            </w:r>
            <w:r w:rsidRPr="0074745B">
              <w:rPr>
                <w:rFonts w:ascii="Times New Roman" w:hAnsi="Times New Roman"/>
                <w:szCs w:val="22"/>
              </w:rPr>
              <w:t xml:space="preserve">, </w:t>
            </w:r>
            <w:r w:rsidRPr="0074745B">
              <w:rPr>
                <w:rFonts w:ascii="Times New Roman" w:hAnsi="Times New Roman"/>
                <w:i/>
                <w:iCs/>
                <w:szCs w:val="22"/>
              </w:rPr>
              <w:t>On the Creation of Man</w:t>
            </w:r>
          </w:p>
          <w:p w14:paraId="17DE7690" w14:textId="357EE735" w:rsidR="00EE1A06" w:rsidRPr="0074745B" w:rsidRDefault="000B56C1" w:rsidP="00EE1A06">
            <w:pPr>
              <w:spacing w:line="360" w:lineRule="auto"/>
              <w:jc w:val="both"/>
              <w:rPr>
                <w:rFonts w:ascii="Times New Roman" w:hAnsi="Times New Roman"/>
                <w:szCs w:val="22"/>
              </w:rPr>
            </w:pPr>
            <w:r w:rsidRPr="0074745B">
              <w:rPr>
                <w:rFonts w:ascii="Times New Roman" w:hAnsi="Times New Roman"/>
                <w:szCs w:val="22"/>
              </w:rPr>
              <w:t xml:space="preserve">Literature: </w:t>
            </w:r>
            <w:r w:rsidR="00EE1A06" w:rsidRPr="0074745B">
              <w:rPr>
                <w:rFonts w:ascii="Times New Roman" w:hAnsi="Times New Roman"/>
                <w:szCs w:val="22"/>
              </w:rPr>
              <w:t xml:space="preserve">G. Karamanolis, </w:t>
            </w:r>
            <w:r w:rsidR="00EE1A06" w:rsidRPr="0074745B">
              <w:rPr>
                <w:rFonts w:ascii="Times New Roman" w:hAnsi="Times New Roman"/>
                <w:i/>
                <w:iCs/>
                <w:szCs w:val="22"/>
              </w:rPr>
              <w:t>The Philosophy of Early Christianity</w:t>
            </w:r>
            <w:r w:rsidR="00EE1A06" w:rsidRPr="0074745B">
              <w:rPr>
                <w:rFonts w:ascii="Times New Roman" w:hAnsi="Times New Roman"/>
                <w:szCs w:val="22"/>
              </w:rPr>
              <w:t>, London 2021 (2</w:t>
            </w:r>
            <w:r w:rsidR="00EE1A06" w:rsidRPr="0074745B">
              <w:rPr>
                <w:rFonts w:ascii="Times New Roman" w:hAnsi="Times New Roman"/>
                <w:szCs w:val="22"/>
                <w:vertAlign w:val="superscript"/>
              </w:rPr>
              <w:t>nd</w:t>
            </w:r>
            <w:r w:rsidR="00EE1A06" w:rsidRPr="0074745B">
              <w:rPr>
                <w:rFonts w:ascii="Times New Roman" w:hAnsi="Times New Roman"/>
                <w:szCs w:val="22"/>
              </w:rPr>
              <w:t xml:space="preserve"> ed.), 84-88</w:t>
            </w:r>
          </w:p>
          <w:p w14:paraId="1E758BED" w14:textId="77777777" w:rsidR="0074745B" w:rsidRPr="0074745B" w:rsidRDefault="00EE1A06" w:rsidP="0074745B">
            <w:pPr>
              <w:spacing w:line="360" w:lineRule="auto"/>
              <w:jc w:val="both"/>
              <w:rPr>
                <w:rFonts w:ascii="Times New Roman" w:hAnsi="Times New Roman"/>
                <w:color w:val="16161D"/>
                <w:szCs w:val="22"/>
              </w:rPr>
            </w:pPr>
            <w:r w:rsidRPr="0074745B">
              <w:rPr>
                <w:rFonts w:ascii="Times New Roman" w:hAnsi="Times New Roman"/>
                <w:color w:val="16161D"/>
                <w:szCs w:val="22"/>
              </w:rPr>
              <w:t>Gerd Van Riel - Thomas Wauters, “Gregory of Nyssa’s Theory of Matter</w:t>
            </w:r>
            <w:proofErr w:type="gramStart"/>
            <w:r w:rsidRPr="0074745B">
              <w:rPr>
                <w:rFonts w:ascii="Times New Roman" w:hAnsi="Times New Roman"/>
                <w:color w:val="16161D"/>
                <w:szCs w:val="22"/>
              </w:rPr>
              <w:t xml:space="preserve">,”  </w:t>
            </w:r>
            <w:r w:rsidRPr="0074745B">
              <w:rPr>
                <w:rStyle w:val="Emphasis"/>
                <w:rFonts w:ascii="Times New Roman" w:hAnsi="Times New Roman"/>
                <w:color w:val="16161D"/>
                <w:szCs w:val="22"/>
              </w:rPr>
              <w:t>Journal</w:t>
            </w:r>
            <w:proofErr w:type="gramEnd"/>
            <w:r w:rsidRPr="0074745B">
              <w:rPr>
                <w:rStyle w:val="Emphasis"/>
                <w:rFonts w:ascii="Times New Roman" w:hAnsi="Times New Roman"/>
                <w:color w:val="16161D"/>
                <w:szCs w:val="22"/>
              </w:rPr>
              <w:t xml:space="preserve"> of Early Christian Studies</w:t>
            </w:r>
            <w:r w:rsidRPr="0074745B">
              <w:rPr>
                <w:rFonts w:ascii="Times New Roman" w:hAnsi="Times New Roman"/>
                <w:color w:val="16161D"/>
                <w:szCs w:val="22"/>
              </w:rPr>
              <w:t>, 28 (2020), 395-421</w:t>
            </w:r>
          </w:p>
          <w:p w14:paraId="58BAE981" w14:textId="0CFD82D2" w:rsidR="0074745B" w:rsidRDefault="0074745B" w:rsidP="0074745B">
            <w:pPr>
              <w:spacing w:line="360" w:lineRule="auto"/>
              <w:jc w:val="both"/>
              <w:rPr>
                <w:rFonts w:ascii="Times New Roman" w:hAnsi="Times New Roman"/>
                <w:color w:val="16161D"/>
                <w:szCs w:val="22"/>
              </w:rPr>
            </w:pPr>
            <w:r w:rsidRPr="0074745B">
              <w:rPr>
                <w:rFonts w:ascii="Times New Roman" w:hAnsi="Times New Roman"/>
                <w:color w:val="16161D"/>
                <w:szCs w:val="22"/>
              </w:rPr>
              <w:t xml:space="preserve">D. </w:t>
            </w:r>
            <w:r w:rsidRPr="0074745B">
              <w:rPr>
                <w:rFonts w:ascii="Times New Roman" w:hAnsi="Times New Roman"/>
                <w:color w:val="363636"/>
                <w:szCs w:val="22"/>
              </w:rPr>
              <w:t xml:space="preserve">Hibbs, “Was Gregory of Nyssa a Berkeleyan </w:t>
            </w:r>
            <w:proofErr w:type="gramStart"/>
            <w:r w:rsidRPr="0074745B">
              <w:rPr>
                <w:rFonts w:ascii="Times New Roman" w:hAnsi="Times New Roman"/>
                <w:color w:val="363636"/>
                <w:szCs w:val="22"/>
              </w:rPr>
              <w:t>Idealist?,</w:t>
            </w:r>
            <w:proofErr w:type="gramEnd"/>
            <w:r w:rsidRPr="0074745B">
              <w:rPr>
                <w:rFonts w:ascii="Times New Roman" w:hAnsi="Times New Roman"/>
                <w:color w:val="363636"/>
                <w:szCs w:val="22"/>
              </w:rPr>
              <w:t xml:space="preserve">” </w:t>
            </w:r>
            <w:r w:rsidRPr="0074745B">
              <w:rPr>
                <w:rStyle w:val="Emphasis"/>
                <w:rFonts w:ascii="Times New Roman" w:hAnsi="Times New Roman"/>
                <w:color w:val="363636"/>
                <w:szCs w:val="22"/>
              </w:rPr>
              <w:t>British Journal of Philosophy</w:t>
            </w:r>
            <w:r w:rsidRPr="0074745B">
              <w:rPr>
                <w:rFonts w:ascii="Times New Roman" w:hAnsi="Times New Roman"/>
                <w:color w:val="363636"/>
                <w:szCs w:val="22"/>
              </w:rPr>
              <w:t>, 13 (2005), 425-435</w:t>
            </w:r>
          </w:p>
          <w:p w14:paraId="3F05D2F9" w14:textId="6122D9D2" w:rsidR="0085268C" w:rsidRPr="00637717" w:rsidRDefault="0074745B" w:rsidP="00E3784D">
            <w:pPr>
              <w:spacing w:line="360" w:lineRule="auto"/>
              <w:jc w:val="both"/>
              <w:rPr>
                <w:rFonts w:ascii="Times New Roman" w:hAnsi="Times New Roman"/>
                <w:color w:val="16161D"/>
                <w:szCs w:val="22"/>
              </w:rPr>
            </w:pPr>
            <w:r w:rsidRPr="0074745B">
              <w:rPr>
                <w:rFonts w:ascii="Times New Roman" w:hAnsi="Times New Roman"/>
                <w:color w:val="363636"/>
                <w:szCs w:val="22"/>
              </w:rPr>
              <w:t xml:space="preserve">J. Hill, “Gregory of Nyssa, Material Substance and Berkeleyan Idealism,” </w:t>
            </w:r>
            <w:r w:rsidRPr="0074745B">
              <w:rPr>
                <w:rStyle w:val="Emphasis"/>
                <w:rFonts w:ascii="Times New Roman" w:hAnsi="Times New Roman"/>
                <w:color w:val="363636"/>
                <w:szCs w:val="22"/>
              </w:rPr>
              <w:t>British Journal of Philosophy</w:t>
            </w:r>
            <w:r w:rsidRPr="0074745B">
              <w:rPr>
                <w:rFonts w:ascii="Times New Roman" w:hAnsi="Times New Roman"/>
                <w:color w:val="363636"/>
                <w:szCs w:val="22"/>
              </w:rPr>
              <w:t>, 17 (2009), 653-683</w:t>
            </w:r>
          </w:p>
          <w:p w14:paraId="619A023B" w14:textId="7C271833" w:rsidR="0085268C" w:rsidRDefault="0085268C" w:rsidP="00E3784D">
            <w:pPr>
              <w:spacing w:line="360" w:lineRule="auto"/>
              <w:jc w:val="both"/>
              <w:rPr>
                <w:rFonts w:ascii="Times New Roman" w:hAnsi="Times New Roman"/>
              </w:rPr>
            </w:pPr>
            <w:r w:rsidRPr="0085268C">
              <w:rPr>
                <w:rFonts w:ascii="Times New Roman" w:hAnsi="Times New Roman"/>
                <w:b/>
                <w:bCs/>
              </w:rPr>
              <w:t xml:space="preserve">Week </w:t>
            </w:r>
            <w:r w:rsidR="00594988">
              <w:rPr>
                <w:rFonts w:ascii="Times New Roman" w:hAnsi="Times New Roman"/>
                <w:b/>
                <w:bCs/>
              </w:rPr>
              <w:t>12</w:t>
            </w:r>
            <w:r w:rsidRPr="0085268C">
              <w:rPr>
                <w:rFonts w:ascii="Times New Roman" w:hAnsi="Times New Roman"/>
                <w:b/>
                <w:bCs/>
              </w:rPr>
              <w:t>:</w:t>
            </w:r>
            <w:r>
              <w:rPr>
                <w:rFonts w:ascii="Times New Roman" w:hAnsi="Times New Roman"/>
              </w:rPr>
              <w:t xml:space="preserve"> Proclus on matter </w:t>
            </w:r>
          </w:p>
          <w:p w14:paraId="18553AE7" w14:textId="6C746DBF" w:rsidR="0085268C" w:rsidRDefault="002110D2" w:rsidP="00E3784D">
            <w:pPr>
              <w:spacing w:line="360" w:lineRule="auto"/>
              <w:jc w:val="both"/>
              <w:rPr>
                <w:rFonts w:ascii="Times New Roman" w:hAnsi="Times New Roman"/>
                <w:i/>
                <w:iCs/>
              </w:rPr>
            </w:pPr>
            <w:r>
              <w:rPr>
                <w:rFonts w:ascii="Times New Roman" w:hAnsi="Times New Roman"/>
              </w:rPr>
              <w:t xml:space="preserve">Text: </w:t>
            </w:r>
            <w:r w:rsidR="0085268C">
              <w:rPr>
                <w:rFonts w:ascii="Times New Roman" w:hAnsi="Times New Roman"/>
              </w:rPr>
              <w:t xml:space="preserve">Proclus, </w:t>
            </w:r>
            <w:r w:rsidR="0085268C" w:rsidRPr="0085268C">
              <w:rPr>
                <w:rFonts w:ascii="Times New Roman" w:hAnsi="Times New Roman"/>
                <w:i/>
                <w:iCs/>
              </w:rPr>
              <w:t>On the Existence of Evils</w:t>
            </w:r>
          </w:p>
          <w:p w14:paraId="35C1F2E2" w14:textId="3B4FDAD9" w:rsidR="000B56C1" w:rsidRPr="000B56C1" w:rsidRDefault="000B56C1" w:rsidP="00E3784D">
            <w:pPr>
              <w:spacing w:line="360" w:lineRule="auto"/>
              <w:jc w:val="both"/>
              <w:rPr>
                <w:rFonts w:ascii="Times New Roman" w:hAnsi="Times New Roman"/>
              </w:rPr>
            </w:pPr>
            <w:r w:rsidRPr="000B56C1">
              <w:rPr>
                <w:rFonts w:ascii="Times New Roman" w:hAnsi="Times New Roman"/>
              </w:rPr>
              <w:t xml:space="preserve">J. </w:t>
            </w:r>
            <w:proofErr w:type="spellStart"/>
            <w:r w:rsidRPr="000B56C1">
              <w:rPr>
                <w:rFonts w:ascii="Times New Roman" w:hAnsi="Times New Roman"/>
              </w:rPr>
              <w:t>Opsomer</w:t>
            </w:r>
            <w:proofErr w:type="spellEnd"/>
            <w:r w:rsidRPr="000B56C1">
              <w:rPr>
                <w:rFonts w:ascii="Times New Roman" w:hAnsi="Times New Roman"/>
              </w:rPr>
              <w:t xml:space="preserve"> – C. Steel, </w:t>
            </w:r>
            <w:r w:rsidRPr="000B56C1">
              <w:rPr>
                <w:rFonts w:ascii="Times New Roman" w:hAnsi="Times New Roman"/>
                <w:i/>
                <w:iCs/>
              </w:rPr>
              <w:t>Proclus on the Existence of Evils</w:t>
            </w:r>
            <w:r>
              <w:rPr>
                <w:rFonts w:ascii="Times New Roman" w:hAnsi="Times New Roman"/>
              </w:rPr>
              <w:t>, London 2003</w:t>
            </w:r>
          </w:p>
          <w:p w14:paraId="54583AAB" w14:textId="38289040" w:rsidR="002110D2" w:rsidRPr="002110D2" w:rsidRDefault="000B56C1" w:rsidP="00E3784D">
            <w:pPr>
              <w:spacing w:line="360" w:lineRule="auto"/>
              <w:jc w:val="both"/>
              <w:rPr>
                <w:rFonts w:ascii="Times New Roman" w:hAnsi="Times New Roman"/>
              </w:rPr>
            </w:pPr>
            <w:proofErr w:type="spellStart"/>
            <w:r>
              <w:rPr>
                <w:rFonts w:ascii="Times New Roman" w:hAnsi="Times New Roman"/>
                <w:lang w:val="fr-FR"/>
              </w:rPr>
              <w:t>Literature</w:t>
            </w:r>
            <w:proofErr w:type="spellEnd"/>
            <w:r>
              <w:rPr>
                <w:rFonts w:ascii="Times New Roman" w:hAnsi="Times New Roman"/>
                <w:lang w:val="fr-FR"/>
              </w:rPr>
              <w:t xml:space="preserve"> : </w:t>
            </w:r>
            <w:r w:rsidR="002110D2" w:rsidRPr="002110D2">
              <w:rPr>
                <w:rFonts w:ascii="Times New Roman" w:hAnsi="Times New Roman"/>
                <w:lang w:val="fr-FR"/>
              </w:rPr>
              <w:t xml:space="preserve">J. </w:t>
            </w:r>
            <w:proofErr w:type="spellStart"/>
            <w:r w:rsidR="002110D2" w:rsidRPr="002110D2">
              <w:rPr>
                <w:rFonts w:ascii="Times New Roman" w:hAnsi="Times New Roman"/>
                <w:lang w:val="fr-FR"/>
              </w:rPr>
              <w:t>Opsomer</w:t>
            </w:r>
            <w:proofErr w:type="spellEnd"/>
            <w:r w:rsidR="002110D2" w:rsidRPr="002110D2">
              <w:rPr>
                <w:rFonts w:ascii="Times New Roman" w:hAnsi="Times New Roman"/>
                <w:lang w:val="fr-FR"/>
              </w:rPr>
              <w:t xml:space="preserve">, “Proclus vs. </w:t>
            </w:r>
            <w:proofErr w:type="spellStart"/>
            <w:r w:rsidR="002110D2" w:rsidRPr="002110D2">
              <w:rPr>
                <w:rFonts w:ascii="Times New Roman" w:hAnsi="Times New Roman"/>
                <w:lang w:val="fr-FR"/>
              </w:rPr>
              <w:t>Plotinus</w:t>
            </w:r>
            <w:proofErr w:type="spellEnd"/>
            <w:r w:rsidR="002110D2" w:rsidRPr="002110D2">
              <w:rPr>
                <w:rFonts w:ascii="Times New Roman" w:hAnsi="Times New Roman"/>
                <w:lang w:val="fr-FR"/>
              </w:rPr>
              <w:t xml:space="preserve"> on </w:t>
            </w:r>
            <w:proofErr w:type="spellStart"/>
            <w:r w:rsidR="002110D2" w:rsidRPr="002110D2">
              <w:rPr>
                <w:rFonts w:ascii="Times New Roman" w:hAnsi="Times New Roman"/>
                <w:lang w:val="fr-FR"/>
              </w:rPr>
              <w:t>Ma</w:t>
            </w:r>
            <w:r w:rsidR="002110D2">
              <w:rPr>
                <w:rFonts w:ascii="Times New Roman" w:hAnsi="Times New Roman"/>
                <w:lang w:val="fr-FR"/>
              </w:rPr>
              <w:t>tter</w:t>
            </w:r>
            <w:proofErr w:type="spellEnd"/>
            <w:r w:rsidR="002110D2">
              <w:rPr>
                <w:rFonts w:ascii="Times New Roman" w:hAnsi="Times New Roman"/>
                <w:lang w:val="fr-FR"/>
              </w:rPr>
              <w:t xml:space="preserve"> (</w:t>
            </w:r>
            <w:r w:rsidR="002110D2" w:rsidRPr="002110D2">
              <w:rPr>
                <w:rFonts w:ascii="Times New Roman" w:hAnsi="Times New Roman"/>
                <w:i/>
                <w:iCs/>
                <w:lang w:val="fr-FR"/>
              </w:rPr>
              <w:t xml:space="preserve">De mal. </w:t>
            </w:r>
            <w:r w:rsidR="002110D2" w:rsidRPr="002110D2">
              <w:rPr>
                <w:rFonts w:ascii="Times New Roman" w:hAnsi="Times New Roman"/>
                <w:i/>
                <w:iCs/>
              </w:rPr>
              <w:t>Subs</w:t>
            </w:r>
            <w:r w:rsidR="002110D2" w:rsidRPr="002110D2">
              <w:rPr>
                <w:rFonts w:ascii="Times New Roman" w:hAnsi="Times New Roman"/>
              </w:rPr>
              <w:t>. 30-7)</w:t>
            </w:r>
            <w:r w:rsidR="002110D2">
              <w:rPr>
                <w:rFonts w:ascii="Times New Roman" w:hAnsi="Times New Roman"/>
              </w:rPr>
              <w:t>”</w:t>
            </w:r>
            <w:r w:rsidR="002110D2" w:rsidRPr="002110D2">
              <w:rPr>
                <w:rFonts w:ascii="Times New Roman" w:hAnsi="Times New Roman"/>
              </w:rPr>
              <w:t xml:space="preserve">, </w:t>
            </w:r>
            <w:r w:rsidR="002110D2" w:rsidRPr="002110D2">
              <w:rPr>
                <w:rFonts w:ascii="Times New Roman" w:hAnsi="Times New Roman"/>
                <w:i/>
                <w:iCs/>
              </w:rPr>
              <w:t>Phronesis</w:t>
            </w:r>
            <w:r w:rsidR="002110D2" w:rsidRPr="002110D2">
              <w:rPr>
                <w:rFonts w:ascii="Times New Roman" w:hAnsi="Times New Roman"/>
              </w:rPr>
              <w:t xml:space="preserve"> 46 (2001), 154-188</w:t>
            </w:r>
          </w:p>
          <w:p w14:paraId="008482C6" w14:textId="110B34B1" w:rsidR="0085268C" w:rsidRPr="002110D2" w:rsidRDefault="002110D2" w:rsidP="00E3784D">
            <w:pPr>
              <w:spacing w:line="360" w:lineRule="auto"/>
              <w:jc w:val="both"/>
              <w:rPr>
                <w:rFonts w:ascii="Times New Roman" w:hAnsi="Times New Roman"/>
              </w:rPr>
            </w:pPr>
            <w:r w:rsidRPr="002110D2">
              <w:rPr>
                <w:rFonts w:ascii="Times New Roman" w:hAnsi="Times New Roman"/>
              </w:rPr>
              <w:t xml:space="preserve">J. </w:t>
            </w:r>
            <w:proofErr w:type="spellStart"/>
            <w:r w:rsidRPr="002110D2">
              <w:rPr>
                <w:rFonts w:ascii="Times New Roman" w:hAnsi="Times New Roman"/>
              </w:rPr>
              <w:t>Opsomer</w:t>
            </w:r>
            <w:proofErr w:type="spellEnd"/>
            <w:r w:rsidRPr="002110D2">
              <w:rPr>
                <w:rFonts w:ascii="Times New Roman" w:hAnsi="Times New Roman"/>
              </w:rPr>
              <w:t xml:space="preserve">, </w:t>
            </w:r>
            <w:r>
              <w:rPr>
                <w:rFonts w:ascii="Times New Roman" w:hAnsi="Times New Roman"/>
              </w:rPr>
              <w:t>“</w:t>
            </w:r>
            <w:r w:rsidRPr="002110D2">
              <w:rPr>
                <w:rFonts w:ascii="Times New Roman" w:hAnsi="Times New Roman"/>
              </w:rPr>
              <w:t>Some Pro</w:t>
            </w:r>
            <w:r>
              <w:rPr>
                <w:rFonts w:ascii="Times New Roman" w:hAnsi="Times New Roman"/>
              </w:rPr>
              <w:t xml:space="preserve">blems with Plotinus’ Theory of Matter/Evil. An Ancient Debate Continued”, </w:t>
            </w:r>
            <w:r w:rsidRPr="002110D2">
              <w:rPr>
                <w:rFonts w:ascii="Times New Roman" w:hAnsi="Times New Roman"/>
                <w:i/>
                <w:iCs/>
              </w:rPr>
              <w:t>Quaestio</w:t>
            </w:r>
            <w:r>
              <w:rPr>
                <w:rFonts w:ascii="Times New Roman" w:hAnsi="Times New Roman"/>
              </w:rPr>
              <w:t xml:space="preserve"> 7 (2007), 165-189</w:t>
            </w:r>
          </w:p>
          <w:p w14:paraId="056E9BAC" w14:textId="6AE2FF57" w:rsidR="002D7695" w:rsidRPr="005B6BF6" w:rsidRDefault="0085268C" w:rsidP="005B6BF6">
            <w:pPr>
              <w:spacing w:line="360" w:lineRule="auto"/>
              <w:jc w:val="both"/>
              <w:rPr>
                <w:rFonts w:ascii="Times New Roman" w:hAnsi="Times New Roman"/>
              </w:rPr>
            </w:pPr>
            <w:r w:rsidRPr="0085268C">
              <w:rPr>
                <w:rFonts w:ascii="Times New Roman" w:hAnsi="Times New Roman"/>
                <w:b/>
                <w:bCs/>
              </w:rPr>
              <w:t>Week 1</w:t>
            </w:r>
            <w:r w:rsidR="002110D2">
              <w:rPr>
                <w:rFonts w:ascii="Times New Roman" w:hAnsi="Times New Roman"/>
                <w:b/>
                <w:bCs/>
              </w:rPr>
              <w:t>3</w:t>
            </w:r>
            <w:r>
              <w:rPr>
                <w:rFonts w:ascii="Times New Roman" w:hAnsi="Times New Roman"/>
              </w:rPr>
              <w:t>: Essay Presentations</w:t>
            </w:r>
          </w:p>
        </w:tc>
        <w:tc>
          <w:tcPr>
            <w:tcW w:w="9067" w:type="dxa"/>
          </w:tcPr>
          <w:p w14:paraId="3AB92583" w14:textId="6E024884" w:rsidR="002D7695" w:rsidRPr="0085268C" w:rsidRDefault="002D7695" w:rsidP="00092A6D">
            <w:pPr>
              <w:autoSpaceDE w:val="0"/>
              <w:autoSpaceDN w:val="0"/>
              <w:adjustRightInd w:val="0"/>
              <w:rPr>
                <w:rFonts w:eastAsia="Calibri"/>
                <w:szCs w:val="22"/>
              </w:rPr>
            </w:pPr>
          </w:p>
          <w:p w14:paraId="1D030693" w14:textId="71B52922" w:rsidR="00155B0B" w:rsidRPr="0085268C" w:rsidRDefault="00155B0B" w:rsidP="00092A6D">
            <w:pPr>
              <w:autoSpaceDE w:val="0"/>
              <w:autoSpaceDN w:val="0"/>
              <w:adjustRightInd w:val="0"/>
              <w:rPr>
                <w:rFonts w:eastAsia="Calibri"/>
                <w:szCs w:val="22"/>
              </w:rPr>
            </w:pPr>
          </w:p>
        </w:tc>
        <w:tc>
          <w:tcPr>
            <w:tcW w:w="9067" w:type="dxa"/>
          </w:tcPr>
          <w:p w14:paraId="561E85E9" w14:textId="31802B1F" w:rsidR="002D7695" w:rsidRPr="0085268C" w:rsidRDefault="002D7695" w:rsidP="00092A6D">
            <w:pPr>
              <w:autoSpaceDE w:val="0"/>
              <w:autoSpaceDN w:val="0"/>
              <w:adjustRightInd w:val="0"/>
              <w:rPr>
                <w:rFonts w:eastAsia="Calibri"/>
                <w:szCs w:val="22"/>
              </w:rPr>
            </w:pPr>
          </w:p>
        </w:tc>
      </w:tr>
    </w:tbl>
    <w:p w14:paraId="6AFF2265" w14:textId="77777777" w:rsidR="00F37D73" w:rsidRPr="0085268C" w:rsidRDefault="00F37D73">
      <w:pPr>
        <w:widowControl/>
      </w:pPr>
      <w:r w:rsidRPr="0085268C">
        <w:lastRenderedPageBreak/>
        <w:br w:type="page"/>
      </w:r>
    </w:p>
    <w:p w14:paraId="58D75DB9" w14:textId="77777777" w:rsidR="00F37D73" w:rsidRPr="0085268C" w:rsidRDefault="00F37D73" w:rsidP="00045AA2"/>
    <w:p w14:paraId="593364BD" w14:textId="77777777" w:rsidR="00045AA2" w:rsidRPr="00780FBF" w:rsidRDefault="00045AA2" w:rsidP="00045AA2">
      <w:pPr>
        <w:rPr>
          <w:b/>
        </w:rPr>
      </w:pPr>
      <w:r w:rsidRPr="00780FBF">
        <w:rPr>
          <w:b/>
        </w:rPr>
        <w:t>(4) TEACHING AND LEARNING METHODS – ASSESSMENT</w:t>
      </w:r>
    </w:p>
    <w:p w14:paraId="23AC7B08" w14:textId="77777777" w:rsidR="00045AA2" w:rsidRPr="00045AA2" w:rsidRDefault="00045AA2" w:rsidP="00045AA2"/>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F6CD5" w14:paraId="45ACDF4C" w14:textId="77777777" w:rsidTr="007673F3">
        <w:tc>
          <w:tcPr>
            <w:tcW w:w="3306" w:type="dxa"/>
            <w:shd w:val="clear" w:color="auto" w:fill="DDD9C3" w:themeFill="background2" w:themeFillShade="E6"/>
          </w:tcPr>
          <w:p w14:paraId="2AF8A99D" w14:textId="6C722883" w:rsidR="000F4FD4" w:rsidRPr="00705AAD" w:rsidRDefault="002E3C95" w:rsidP="007673F3">
            <w:pPr>
              <w:jc w:val="right"/>
              <w:rPr>
                <w:rFonts w:cs="Arial"/>
                <w:b/>
                <w:sz w:val="20"/>
                <w:szCs w:val="20"/>
                <w:lang w:val="el-GR"/>
              </w:rPr>
            </w:pPr>
            <w:r>
              <w:rPr>
                <w:rFonts w:cs="Arial"/>
                <w:b/>
                <w:sz w:val="20"/>
                <w:szCs w:val="20"/>
              </w:rPr>
              <w:t>TEACHING</w:t>
            </w:r>
            <w:r w:rsidRPr="00A546C9">
              <w:rPr>
                <w:rFonts w:cs="Arial"/>
                <w:b/>
                <w:sz w:val="20"/>
                <w:szCs w:val="20"/>
                <w:lang w:val="el-GR"/>
              </w:rPr>
              <w:t xml:space="preserve"> </w:t>
            </w:r>
            <w:r w:rsidR="00F049F0">
              <w:rPr>
                <w:rFonts w:cs="Arial"/>
                <w:b/>
                <w:sz w:val="20"/>
                <w:szCs w:val="20"/>
              </w:rPr>
              <w:t>FORMAT</w:t>
            </w:r>
            <w:r w:rsidR="00F049F0" w:rsidRPr="00F049F0">
              <w:rPr>
                <w:rFonts w:cs="Arial"/>
                <w:b/>
                <w:sz w:val="20"/>
                <w:szCs w:val="20"/>
                <w:lang w:val="el-GR"/>
              </w:rPr>
              <w:t xml:space="preserve"> </w:t>
            </w:r>
            <w:r w:rsidR="000F4FD4" w:rsidRPr="00705AAD">
              <w:rPr>
                <w:rFonts w:cs="Arial"/>
                <w:b/>
                <w:sz w:val="20"/>
                <w:szCs w:val="20"/>
                <w:lang w:val="el-GR"/>
              </w:rPr>
              <w:br/>
            </w:r>
          </w:p>
        </w:tc>
        <w:tc>
          <w:tcPr>
            <w:tcW w:w="5166" w:type="dxa"/>
          </w:tcPr>
          <w:p w14:paraId="208FBF5C" w14:textId="0C698F25" w:rsidR="009737A8" w:rsidRPr="00700BE6" w:rsidRDefault="004641A2" w:rsidP="004240A2">
            <w:r w:rsidRPr="00780FBF">
              <w:t>Face to face, in classroom</w:t>
            </w:r>
            <w:r w:rsidR="00A34662">
              <w:t xml:space="preserve"> and online</w:t>
            </w:r>
          </w:p>
        </w:tc>
      </w:tr>
      <w:tr w:rsidR="000F4FD4" w:rsidRPr="00BF6CD5" w14:paraId="79A8C978" w14:textId="77777777" w:rsidTr="007673F3">
        <w:tc>
          <w:tcPr>
            <w:tcW w:w="3306" w:type="dxa"/>
            <w:shd w:val="clear" w:color="auto" w:fill="DDD9C3" w:themeFill="background2" w:themeFillShade="E6"/>
          </w:tcPr>
          <w:p w14:paraId="13FF4D44" w14:textId="77777777" w:rsidR="000F4FD4" w:rsidRPr="00A546C9" w:rsidRDefault="002E3C95" w:rsidP="007673F3">
            <w:pPr>
              <w:jc w:val="right"/>
              <w:rPr>
                <w:rFonts w:cs="Arial"/>
                <w:i/>
                <w:sz w:val="16"/>
                <w:szCs w:val="16"/>
              </w:rPr>
            </w:pPr>
            <w:r w:rsidRPr="00A546C9">
              <w:rPr>
                <w:rFonts w:cs="Arial"/>
                <w:b/>
                <w:sz w:val="20"/>
                <w:szCs w:val="20"/>
              </w:rPr>
              <w:t>USE OF INFORMATION AND COMMUNICATION TECHNOLOGIES</w:t>
            </w:r>
          </w:p>
        </w:tc>
        <w:tc>
          <w:tcPr>
            <w:tcW w:w="5166" w:type="dxa"/>
            <w:tcBorders>
              <w:bottom w:val="single" w:sz="4" w:space="0" w:color="auto"/>
            </w:tcBorders>
          </w:tcPr>
          <w:p w14:paraId="4443D756" w14:textId="77777777" w:rsidR="000F4FD4" w:rsidRPr="00780FBF" w:rsidRDefault="004641A2" w:rsidP="00780FBF">
            <w:r w:rsidRPr="00780FBF">
              <w:t>Learning process support through the e-class online platform.</w:t>
            </w:r>
          </w:p>
        </w:tc>
      </w:tr>
      <w:tr w:rsidR="000F4FD4" w:rsidRPr="00705AAD" w14:paraId="2A45C4C1" w14:textId="77777777" w:rsidTr="007673F3">
        <w:tc>
          <w:tcPr>
            <w:tcW w:w="3306" w:type="dxa"/>
            <w:shd w:val="clear" w:color="auto" w:fill="DDD9C3" w:themeFill="background2" w:themeFillShade="E6"/>
          </w:tcPr>
          <w:p w14:paraId="5B45E885" w14:textId="77777777" w:rsidR="000F4FD4" w:rsidRPr="00705AAD" w:rsidRDefault="00F049F0" w:rsidP="007673F3">
            <w:pPr>
              <w:jc w:val="right"/>
              <w:rPr>
                <w:rFonts w:cs="Arial"/>
                <w:b/>
                <w:sz w:val="20"/>
                <w:szCs w:val="20"/>
                <w:lang w:val="el-GR"/>
              </w:rPr>
            </w:pPr>
            <w:r w:rsidRPr="00F049F0">
              <w:rPr>
                <w:rFonts w:cs="Arial"/>
                <w:b/>
                <w:sz w:val="20"/>
                <w:szCs w:val="20"/>
                <w:lang w:val="el-GR"/>
              </w:rPr>
              <w:t xml:space="preserve">TEACHING </w:t>
            </w:r>
            <w:r>
              <w:rPr>
                <w:rFonts w:cs="Arial"/>
                <w:b/>
                <w:sz w:val="20"/>
                <w:szCs w:val="20"/>
                <w:lang w:val="el-GR"/>
              </w:rPr>
              <w:t>STRUCTURE</w:t>
            </w:r>
          </w:p>
          <w:p w14:paraId="0E08C5E5" w14:textId="330C4451" w:rsidR="000F4FD4" w:rsidRPr="00705AAD" w:rsidRDefault="000F4FD4" w:rsidP="007673F3">
            <w:pPr>
              <w:jc w:val="both"/>
              <w:rPr>
                <w:rFonts w:cs="Arial"/>
                <w:i/>
                <w:sz w:val="16"/>
                <w:szCs w:val="16"/>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38"/>
              <w:gridCol w:w="1697"/>
            </w:tblGrid>
            <w:tr w:rsidR="003457C6" w:rsidRPr="003457C6" w14:paraId="7E2B1735" w14:textId="77777777" w:rsidTr="00700BE6">
              <w:tc>
                <w:tcPr>
                  <w:tcW w:w="3238" w:type="dxa"/>
                  <w:shd w:val="clear" w:color="auto" w:fill="DDD9C3" w:themeFill="background2" w:themeFillShade="E6"/>
                  <w:vAlign w:val="center"/>
                </w:tcPr>
                <w:p w14:paraId="019CAB8D" w14:textId="77777777" w:rsidR="000F4FD4" w:rsidRPr="003457C6" w:rsidRDefault="00F049F0" w:rsidP="007673F3">
                  <w:pPr>
                    <w:jc w:val="center"/>
                    <w:rPr>
                      <w:rFonts w:cs="Arial"/>
                      <w:b/>
                      <w:i/>
                      <w:szCs w:val="20"/>
                    </w:rPr>
                  </w:pPr>
                  <w:r w:rsidRPr="003457C6">
                    <w:rPr>
                      <w:rFonts w:cs="Arial"/>
                      <w:b/>
                      <w:i/>
                      <w:szCs w:val="20"/>
                    </w:rPr>
                    <w:t>Activity</w:t>
                  </w:r>
                </w:p>
              </w:tc>
              <w:tc>
                <w:tcPr>
                  <w:tcW w:w="1697" w:type="dxa"/>
                  <w:shd w:val="clear" w:color="auto" w:fill="DDD9C3" w:themeFill="background2" w:themeFillShade="E6"/>
                  <w:vAlign w:val="center"/>
                </w:tcPr>
                <w:p w14:paraId="726DED07" w14:textId="77777777" w:rsidR="000F4FD4" w:rsidRPr="003457C6" w:rsidRDefault="00F049F0" w:rsidP="007673F3">
                  <w:pPr>
                    <w:jc w:val="center"/>
                    <w:rPr>
                      <w:rFonts w:cs="Arial"/>
                      <w:b/>
                      <w:i/>
                      <w:szCs w:val="20"/>
                    </w:rPr>
                  </w:pPr>
                  <w:r w:rsidRPr="003457C6">
                    <w:rPr>
                      <w:rFonts w:cs="Arial"/>
                      <w:b/>
                      <w:i/>
                      <w:szCs w:val="20"/>
                    </w:rPr>
                    <w:t>Semester Workload</w:t>
                  </w:r>
                </w:p>
              </w:tc>
            </w:tr>
            <w:tr w:rsidR="003457C6" w:rsidRPr="003457C6" w14:paraId="7B329222" w14:textId="77777777" w:rsidTr="00700BE6">
              <w:tc>
                <w:tcPr>
                  <w:tcW w:w="3238" w:type="dxa"/>
                </w:tcPr>
                <w:p w14:paraId="5626469C" w14:textId="77777777" w:rsidR="000F4FD4" w:rsidRPr="003457C6" w:rsidRDefault="00F049F0" w:rsidP="007673F3">
                  <w:pPr>
                    <w:rPr>
                      <w:iCs/>
                      <w:sz w:val="22"/>
                      <w:szCs w:val="22"/>
                    </w:rPr>
                  </w:pPr>
                  <w:r w:rsidRPr="003457C6">
                    <w:rPr>
                      <w:iCs/>
                      <w:sz w:val="22"/>
                      <w:szCs w:val="22"/>
                    </w:rPr>
                    <w:t>Lectures, Seminars</w:t>
                  </w:r>
                </w:p>
              </w:tc>
              <w:tc>
                <w:tcPr>
                  <w:tcW w:w="1697" w:type="dxa"/>
                </w:tcPr>
                <w:p w14:paraId="156FC057" w14:textId="77777777" w:rsidR="000F4FD4" w:rsidRPr="003457C6" w:rsidRDefault="00700BE6" w:rsidP="007673F3">
                  <w:pPr>
                    <w:jc w:val="center"/>
                    <w:rPr>
                      <w:rFonts w:cs="Arial"/>
                      <w:szCs w:val="20"/>
                    </w:rPr>
                  </w:pPr>
                  <w:r w:rsidRPr="003457C6">
                    <w:rPr>
                      <w:rFonts w:cs="Arial"/>
                      <w:szCs w:val="20"/>
                    </w:rPr>
                    <w:t>39</w:t>
                  </w:r>
                </w:p>
              </w:tc>
            </w:tr>
            <w:tr w:rsidR="003457C6" w:rsidRPr="003457C6" w14:paraId="62F7FDDB" w14:textId="77777777" w:rsidTr="00700BE6">
              <w:tc>
                <w:tcPr>
                  <w:tcW w:w="3238" w:type="dxa"/>
                  <w:shd w:val="clear" w:color="auto" w:fill="auto"/>
                </w:tcPr>
                <w:p w14:paraId="5E1D1BF5" w14:textId="77777777" w:rsidR="000F4FD4" w:rsidRPr="003457C6" w:rsidRDefault="00F049F0" w:rsidP="007673F3">
                  <w:pPr>
                    <w:rPr>
                      <w:iCs/>
                      <w:sz w:val="22"/>
                      <w:szCs w:val="22"/>
                    </w:rPr>
                  </w:pPr>
                  <w:r w:rsidRPr="003457C6">
                    <w:rPr>
                      <w:iCs/>
                      <w:sz w:val="22"/>
                      <w:szCs w:val="22"/>
                    </w:rPr>
                    <w:t>Presentation preparation</w:t>
                  </w:r>
                </w:p>
              </w:tc>
              <w:tc>
                <w:tcPr>
                  <w:tcW w:w="1697" w:type="dxa"/>
                </w:tcPr>
                <w:p w14:paraId="1DC67EB7" w14:textId="77777777" w:rsidR="000F4FD4" w:rsidRPr="003457C6" w:rsidRDefault="00700BE6" w:rsidP="007673F3">
                  <w:pPr>
                    <w:jc w:val="center"/>
                    <w:rPr>
                      <w:rFonts w:cs="Arial"/>
                      <w:szCs w:val="20"/>
                    </w:rPr>
                  </w:pPr>
                  <w:r w:rsidRPr="003457C6">
                    <w:rPr>
                      <w:rFonts w:cs="Arial"/>
                      <w:szCs w:val="20"/>
                    </w:rPr>
                    <w:t>21</w:t>
                  </w:r>
                </w:p>
              </w:tc>
            </w:tr>
            <w:tr w:rsidR="003457C6" w:rsidRPr="003457C6" w14:paraId="11B31212" w14:textId="77777777" w:rsidTr="00700BE6">
              <w:tc>
                <w:tcPr>
                  <w:tcW w:w="3238" w:type="dxa"/>
                  <w:shd w:val="clear" w:color="auto" w:fill="auto"/>
                </w:tcPr>
                <w:p w14:paraId="5ED2B06B" w14:textId="77777777" w:rsidR="000F4FD4" w:rsidRPr="003457C6" w:rsidRDefault="003457C6" w:rsidP="007673F3">
                  <w:pPr>
                    <w:rPr>
                      <w:iCs/>
                      <w:sz w:val="22"/>
                      <w:szCs w:val="22"/>
                    </w:rPr>
                  </w:pPr>
                  <w:r w:rsidRPr="003457C6">
                    <w:rPr>
                      <w:iCs/>
                      <w:sz w:val="22"/>
                      <w:szCs w:val="22"/>
                    </w:rPr>
                    <w:t>Independent study</w:t>
                  </w:r>
                </w:p>
              </w:tc>
              <w:tc>
                <w:tcPr>
                  <w:tcW w:w="1697" w:type="dxa"/>
                </w:tcPr>
                <w:p w14:paraId="53C6EE5C" w14:textId="77777777" w:rsidR="000F4FD4" w:rsidRPr="003457C6" w:rsidRDefault="00C831AD" w:rsidP="007673F3">
                  <w:pPr>
                    <w:jc w:val="center"/>
                    <w:rPr>
                      <w:rFonts w:cs="Arial"/>
                      <w:szCs w:val="20"/>
                    </w:rPr>
                  </w:pPr>
                  <w:r w:rsidRPr="003457C6">
                    <w:rPr>
                      <w:rFonts w:cs="Arial"/>
                      <w:szCs w:val="20"/>
                    </w:rPr>
                    <w:t>120</w:t>
                  </w:r>
                </w:p>
              </w:tc>
            </w:tr>
            <w:tr w:rsidR="003457C6" w:rsidRPr="003457C6" w14:paraId="5403FE71" w14:textId="77777777" w:rsidTr="00700BE6">
              <w:tc>
                <w:tcPr>
                  <w:tcW w:w="3238" w:type="dxa"/>
                  <w:shd w:val="clear" w:color="auto" w:fill="auto"/>
                </w:tcPr>
                <w:p w14:paraId="1DC8FD6E" w14:textId="77777777" w:rsidR="000F4FD4" w:rsidRPr="003457C6" w:rsidRDefault="003457C6" w:rsidP="007673F3">
                  <w:pPr>
                    <w:rPr>
                      <w:iCs/>
                      <w:sz w:val="22"/>
                      <w:szCs w:val="22"/>
                    </w:rPr>
                  </w:pPr>
                  <w:r w:rsidRPr="003457C6">
                    <w:rPr>
                      <w:iCs/>
                      <w:sz w:val="22"/>
                      <w:szCs w:val="22"/>
                    </w:rPr>
                    <w:t>Project (paper preparation and submission</w:t>
                  </w:r>
                </w:p>
              </w:tc>
              <w:tc>
                <w:tcPr>
                  <w:tcW w:w="1697" w:type="dxa"/>
                </w:tcPr>
                <w:p w14:paraId="42AF23FA" w14:textId="77777777" w:rsidR="000F4FD4" w:rsidRPr="003457C6" w:rsidRDefault="00C831AD" w:rsidP="007673F3">
                  <w:pPr>
                    <w:jc w:val="center"/>
                    <w:rPr>
                      <w:rFonts w:cs="Arial"/>
                      <w:szCs w:val="20"/>
                    </w:rPr>
                  </w:pPr>
                  <w:r w:rsidRPr="003457C6">
                    <w:rPr>
                      <w:rFonts w:cs="Arial"/>
                      <w:szCs w:val="20"/>
                    </w:rPr>
                    <w:t>120</w:t>
                  </w:r>
                </w:p>
              </w:tc>
            </w:tr>
            <w:tr w:rsidR="003457C6" w:rsidRPr="003457C6" w14:paraId="490C1449" w14:textId="77777777" w:rsidTr="00700BE6">
              <w:tc>
                <w:tcPr>
                  <w:tcW w:w="3238" w:type="dxa"/>
                </w:tcPr>
                <w:p w14:paraId="38451FF9" w14:textId="77777777" w:rsidR="003457C6" w:rsidRPr="00680A53" w:rsidRDefault="003457C6" w:rsidP="003457C6">
                  <w:pPr>
                    <w:rPr>
                      <w:b/>
                      <w:iCs/>
                      <w:sz w:val="22"/>
                      <w:szCs w:val="22"/>
                    </w:rPr>
                  </w:pPr>
                  <w:r w:rsidRPr="00680A53">
                    <w:rPr>
                      <w:b/>
                      <w:iCs/>
                      <w:sz w:val="22"/>
                      <w:szCs w:val="22"/>
                    </w:rPr>
                    <w:t>Total</w:t>
                  </w:r>
                </w:p>
                <w:p w14:paraId="4EE87503" w14:textId="77777777" w:rsidR="0071030B" w:rsidRPr="003457C6" w:rsidRDefault="003457C6" w:rsidP="003457C6">
                  <w:pPr>
                    <w:rPr>
                      <w:iCs/>
                      <w:sz w:val="22"/>
                      <w:szCs w:val="22"/>
                    </w:rPr>
                  </w:pPr>
                  <w:r w:rsidRPr="003457C6">
                    <w:rPr>
                      <w:iCs/>
                      <w:sz w:val="22"/>
                      <w:szCs w:val="22"/>
                    </w:rPr>
                    <w:t>(30 hours of work per credit unit)</w:t>
                  </w:r>
                </w:p>
              </w:tc>
              <w:tc>
                <w:tcPr>
                  <w:tcW w:w="1697" w:type="dxa"/>
                  <w:vAlign w:val="center"/>
                </w:tcPr>
                <w:p w14:paraId="46DDE0F6" w14:textId="77777777" w:rsidR="000F4FD4" w:rsidRPr="003457C6" w:rsidRDefault="0071030B" w:rsidP="007673F3">
                  <w:pPr>
                    <w:jc w:val="center"/>
                    <w:rPr>
                      <w:rFonts w:cs="Arial"/>
                      <w:b/>
                      <w:i/>
                      <w:szCs w:val="20"/>
                    </w:rPr>
                  </w:pPr>
                  <w:r w:rsidRPr="003457C6">
                    <w:rPr>
                      <w:rFonts w:cs="Arial"/>
                      <w:b/>
                      <w:i/>
                      <w:szCs w:val="20"/>
                    </w:rPr>
                    <w:t>300</w:t>
                  </w:r>
                </w:p>
              </w:tc>
            </w:tr>
          </w:tbl>
          <w:p w14:paraId="6F7302F8" w14:textId="77777777" w:rsidR="000F4FD4" w:rsidRPr="00705AAD" w:rsidRDefault="000F4FD4" w:rsidP="007673F3">
            <w:pPr>
              <w:rPr>
                <w:rFonts w:ascii="Tahoma" w:hAnsi="Tahoma" w:cs="Tahoma"/>
              </w:rPr>
            </w:pPr>
          </w:p>
        </w:tc>
      </w:tr>
      <w:tr w:rsidR="00F37D73" w:rsidRPr="00705AAD" w14:paraId="13AB8C77" w14:textId="77777777" w:rsidTr="007673F3">
        <w:tc>
          <w:tcPr>
            <w:tcW w:w="3306" w:type="dxa"/>
            <w:shd w:val="clear" w:color="auto" w:fill="DDD9C3" w:themeFill="background2" w:themeFillShade="E6"/>
          </w:tcPr>
          <w:p w14:paraId="5199DFBA" w14:textId="77777777" w:rsidR="00F37D73" w:rsidRPr="00705AAD" w:rsidRDefault="00F37D73" w:rsidP="00F37D73">
            <w:pPr>
              <w:jc w:val="right"/>
              <w:rPr>
                <w:rFonts w:cs="Arial"/>
                <w:b/>
                <w:sz w:val="20"/>
                <w:szCs w:val="20"/>
                <w:lang w:val="el-GR"/>
              </w:rPr>
            </w:pPr>
            <w:r w:rsidRPr="003457C6">
              <w:rPr>
                <w:rFonts w:cs="Arial"/>
                <w:b/>
                <w:sz w:val="20"/>
                <w:szCs w:val="20"/>
                <w:lang w:val="el-GR"/>
              </w:rPr>
              <w:t>STUDENT EVALUATION</w:t>
            </w:r>
          </w:p>
          <w:p w14:paraId="588012A4" w14:textId="78A5A5CC" w:rsidR="00F37D73" w:rsidRPr="00F049F0" w:rsidRDefault="00F37D73" w:rsidP="001F4D02">
            <w:pPr>
              <w:rPr>
                <w:rFonts w:cs="Arial"/>
                <w:b/>
                <w:sz w:val="20"/>
                <w:szCs w:val="20"/>
                <w:lang w:val="el-GR"/>
              </w:rPr>
            </w:pPr>
          </w:p>
        </w:tc>
        <w:tc>
          <w:tcPr>
            <w:tcW w:w="5166" w:type="dxa"/>
            <w:tcBorders>
              <w:bottom w:val="single" w:sz="4" w:space="0" w:color="auto"/>
            </w:tcBorders>
          </w:tcPr>
          <w:p w14:paraId="4457FB04" w14:textId="77777777" w:rsidR="00F37D73" w:rsidRPr="00B367C6" w:rsidRDefault="00F37D73" w:rsidP="00F37D73"/>
          <w:p w14:paraId="7E458F55" w14:textId="77777777" w:rsidR="00F37D73" w:rsidRPr="003457C6" w:rsidRDefault="00F37D73" w:rsidP="00F37D73">
            <w:r w:rsidRPr="003457C6">
              <w:t>1. Active participation in the course and presentation (50%)</w:t>
            </w:r>
          </w:p>
          <w:p w14:paraId="4D98A9A3" w14:textId="77777777" w:rsidR="00F37D73" w:rsidRPr="003457C6" w:rsidRDefault="00F37D73" w:rsidP="00F37D73">
            <w:r w:rsidRPr="003457C6">
              <w:t>2. Final essay (50%)</w:t>
            </w:r>
          </w:p>
          <w:p w14:paraId="74B0B27F" w14:textId="77777777" w:rsidR="00F37D73" w:rsidRPr="003457C6" w:rsidRDefault="00F37D73" w:rsidP="00F37D73"/>
          <w:p w14:paraId="39BC9BA3" w14:textId="77777777" w:rsidR="00F37D73" w:rsidRPr="00F37D73" w:rsidRDefault="00F832C9" w:rsidP="00F37D73">
            <w:r>
              <w:t>[</w:t>
            </w:r>
            <w:r w:rsidR="00F37D73" w:rsidRPr="003457C6">
              <w:t>Assessment for the course will be based on performance throughout the semester, including participation and presentation, as well as a final essay. The presentations may serve as the foundation for the final essay, which is expected to be 6,000-9,000 words in length (including notes, but not the bibliography).</w:t>
            </w:r>
            <w:r>
              <w:t>]</w:t>
            </w:r>
          </w:p>
        </w:tc>
      </w:tr>
    </w:tbl>
    <w:p w14:paraId="37387950" w14:textId="77777777" w:rsidR="003457C6" w:rsidRDefault="003457C6" w:rsidP="003457C6"/>
    <w:bookmarkEnd w:id="0"/>
    <w:p w14:paraId="6030549C" w14:textId="77777777" w:rsidR="005B6BF6" w:rsidRDefault="005B6BF6" w:rsidP="003457C6"/>
    <w:sectPr w:rsidR="005B6BF6" w:rsidSect="00AF6FA3">
      <w:headerReference w:type="even" r:id="rId7"/>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023B" w14:textId="77777777" w:rsidR="00D81FB9" w:rsidRDefault="00D81FB9">
      <w:r>
        <w:separator/>
      </w:r>
    </w:p>
  </w:endnote>
  <w:endnote w:type="continuationSeparator" w:id="0">
    <w:p w14:paraId="5E2FF2F5" w14:textId="77777777" w:rsidR="00D81FB9" w:rsidRDefault="00D8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1BF2C" w14:textId="77777777" w:rsidR="00D81FB9" w:rsidRDefault="00D81FB9">
      <w:r>
        <w:separator/>
      </w:r>
    </w:p>
  </w:footnote>
  <w:footnote w:type="continuationSeparator" w:id="0">
    <w:p w14:paraId="64C385F8" w14:textId="77777777" w:rsidR="00D81FB9" w:rsidRDefault="00D8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814F"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7B04D"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DD4"/>
    <w:multiLevelType w:val="hybridMultilevel"/>
    <w:tmpl w:val="70945A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81D4CD9"/>
    <w:multiLevelType w:val="hybridMultilevel"/>
    <w:tmpl w:val="CD443CF6"/>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8D1817"/>
    <w:multiLevelType w:val="multilevel"/>
    <w:tmpl w:val="AC1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71298"/>
    <w:multiLevelType w:val="hybridMultilevel"/>
    <w:tmpl w:val="2C6A2CE8"/>
    <w:lvl w:ilvl="0" w:tplc="5590C6FC">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26E4817"/>
    <w:multiLevelType w:val="hybridMultilevel"/>
    <w:tmpl w:val="EC8C3BFE"/>
    <w:lvl w:ilvl="0" w:tplc="D7602B38">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5B6D4E"/>
    <w:multiLevelType w:val="hybridMultilevel"/>
    <w:tmpl w:val="4F0861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D07537"/>
    <w:multiLevelType w:val="hybridMultilevel"/>
    <w:tmpl w:val="0C848CB8"/>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4616428">
    <w:abstractNumId w:val="1"/>
  </w:num>
  <w:num w:numId="2" w16cid:durableId="921528043">
    <w:abstractNumId w:val="8"/>
  </w:num>
  <w:num w:numId="3" w16cid:durableId="774985021">
    <w:abstractNumId w:val="5"/>
  </w:num>
  <w:num w:numId="4" w16cid:durableId="140510477">
    <w:abstractNumId w:val="3"/>
  </w:num>
  <w:num w:numId="5" w16cid:durableId="1103571629">
    <w:abstractNumId w:val="6"/>
  </w:num>
  <w:num w:numId="6" w16cid:durableId="377047134">
    <w:abstractNumId w:val="4"/>
  </w:num>
  <w:num w:numId="7" w16cid:durableId="816334925">
    <w:abstractNumId w:val="0"/>
  </w:num>
  <w:num w:numId="8" w16cid:durableId="1759328402">
    <w:abstractNumId w:val="7"/>
  </w:num>
  <w:num w:numId="9" w16cid:durableId="8340325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D5B"/>
    <w:rsid w:val="000410DA"/>
    <w:rsid w:val="00041C10"/>
    <w:rsid w:val="000443E5"/>
    <w:rsid w:val="00045AA2"/>
    <w:rsid w:val="0005007E"/>
    <w:rsid w:val="00052058"/>
    <w:rsid w:val="0005657A"/>
    <w:rsid w:val="00056B96"/>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2A6D"/>
    <w:rsid w:val="000957CA"/>
    <w:rsid w:val="000964E8"/>
    <w:rsid w:val="000A3476"/>
    <w:rsid w:val="000A4DDE"/>
    <w:rsid w:val="000A55BA"/>
    <w:rsid w:val="000A566B"/>
    <w:rsid w:val="000B07DB"/>
    <w:rsid w:val="000B0B08"/>
    <w:rsid w:val="000B56C1"/>
    <w:rsid w:val="000B7F47"/>
    <w:rsid w:val="000C3A17"/>
    <w:rsid w:val="000C4334"/>
    <w:rsid w:val="000C4E47"/>
    <w:rsid w:val="000D066F"/>
    <w:rsid w:val="000D135A"/>
    <w:rsid w:val="000D1CF6"/>
    <w:rsid w:val="000D3ACC"/>
    <w:rsid w:val="000D4B88"/>
    <w:rsid w:val="000D5EC2"/>
    <w:rsid w:val="000D6BAA"/>
    <w:rsid w:val="000E0695"/>
    <w:rsid w:val="000E06F0"/>
    <w:rsid w:val="000E0F94"/>
    <w:rsid w:val="000E1343"/>
    <w:rsid w:val="000E1AA6"/>
    <w:rsid w:val="000E2606"/>
    <w:rsid w:val="000E3FF4"/>
    <w:rsid w:val="000E42EA"/>
    <w:rsid w:val="000E6CD4"/>
    <w:rsid w:val="000F4FD4"/>
    <w:rsid w:val="000F573F"/>
    <w:rsid w:val="000F7460"/>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0F6"/>
    <w:rsid w:val="00124681"/>
    <w:rsid w:val="00131063"/>
    <w:rsid w:val="00132DAE"/>
    <w:rsid w:val="001347BE"/>
    <w:rsid w:val="00134951"/>
    <w:rsid w:val="00134B1A"/>
    <w:rsid w:val="0013660E"/>
    <w:rsid w:val="00136E4A"/>
    <w:rsid w:val="001371FD"/>
    <w:rsid w:val="0014237E"/>
    <w:rsid w:val="001431EC"/>
    <w:rsid w:val="00144568"/>
    <w:rsid w:val="0014708D"/>
    <w:rsid w:val="0014716A"/>
    <w:rsid w:val="00151016"/>
    <w:rsid w:val="00155ADD"/>
    <w:rsid w:val="00155B0B"/>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45DD"/>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D02"/>
    <w:rsid w:val="001F4EE0"/>
    <w:rsid w:val="00205B36"/>
    <w:rsid w:val="002074B4"/>
    <w:rsid w:val="002077B9"/>
    <w:rsid w:val="00207899"/>
    <w:rsid w:val="00207E32"/>
    <w:rsid w:val="002110D2"/>
    <w:rsid w:val="00212148"/>
    <w:rsid w:val="002130EC"/>
    <w:rsid w:val="00213626"/>
    <w:rsid w:val="00214401"/>
    <w:rsid w:val="00214E59"/>
    <w:rsid w:val="00216F25"/>
    <w:rsid w:val="0022013C"/>
    <w:rsid w:val="00220BCB"/>
    <w:rsid w:val="00222F35"/>
    <w:rsid w:val="00225396"/>
    <w:rsid w:val="002308B3"/>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4A32"/>
    <w:rsid w:val="00255063"/>
    <w:rsid w:val="0025547E"/>
    <w:rsid w:val="0026051D"/>
    <w:rsid w:val="00260B12"/>
    <w:rsid w:val="00261622"/>
    <w:rsid w:val="00262D46"/>
    <w:rsid w:val="00265F0D"/>
    <w:rsid w:val="002706A7"/>
    <w:rsid w:val="00271BEE"/>
    <w:rsid w:val="00271F7D"/>
    <w:rsid w:val="00272884"/>
    <w:rsid w:val="0027626F"/>
    <w:rsid w:val="00276F93"/>
    <w:rsid w:val="00277781"/>
    <w:rsid w:val="00280486"/>
    <w:rsid w:val="00280BFE"/>
    <w:rsid w:val="0028166F"/>
    <w:rsid w:val="00282FAB"/>
    <w:rsid w:val="00285D8B"/>
    <w:rsid w:val="00286A85"/>
    <w:rsid w:val="002874EB"/>
    <w:rsid w:val="0029057A"/>
    <w:rsid w:val="00296F0C"/>
    <w:rsid w:val="002A03B0"/>
    <w:rsid w:val="002A157B"/>
    <w:rsid w:val="002A211F"/>
    <w:rsid w:val="002A44CF"/>
    <w:rsid w:val="002A5183"/>
    <w:rsid w:val="002A5B2A"/>
    <w:rsid w:val="002A66C2"/>
    <w:rsid w:val="002B050C"/>
    <w:rsid w:val="002B132D"/>
    <w:rsid w:val="002B21DB"/>
    <w:rsid w:val="002B2516"/>
    <w:rsid w:val="002B2A53"/>
    <w:rsid w:val="002B53E5"/>
    <w:rsid w:val="002C02CE"/>
    <w:rsid w:val="002C3352"/>
    <w:rsid w:val="002C4096"/>
    <w:rsid w:val="002C4537"/>
    <w:rsid w:val="002C644D"/>
    <w:rsid w:val="002C7D88"/>
    <w:rsid w:val="002D3A20"/>
    <w:rsid w:val="002D5542"/>
    <w:rsid w:val="002D5EEC"/>
    <w:rsid w:val="002D7695"/>
    <w:rsid w:val="002E3950"/>
    <w:rsid w:val="002E3C95"/>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365F"/>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51AC"/>
    <w:rsid w:val="003379E6"/>
    <w:rsid w:val="003403BB"/>
    <w:rsid w:val="0034072B"/>
    <w:rsid w:val="00341341"/>
    <w:rsid w:val="003439C9"/>
    <w:rsid w:val="003445BF"/>
    <w:rsid w:val="00344ABE"/>
    <w:rsid w:val="003457C6"/>
    <w:rsid w:val="003502E3"/>
    <w:rsid w:val="00350F13"/>
    <w:rsid w:val="00352D0C"/>
    <w:rsid w:val="00353C50"/>
    <w:rsid w:val="00354399"/>
    <w:rsid w:val="00355C87"/>
    <w:rsid w:val="003561DF"/>
    <w:rsid w:val="0035685C"/>
    <w:rsid w:val="003575C7"/>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1AC"/>
    <w:rsid w:val="00393444"/>
    <w:rsid w:val="0039395E"/>
    <w:rsid w:val="00394052"/>
    <w:rsid w:val="0039525F"/>
    <w:rsid w:val="003966D7"/>
    <w:rsid w:val="003975DE"/>
    <w:rsid w:val="003A11F9"/>
    <w:rsid w:val="003A5C6B"/>
    <w:rsid w:val="003B0173"/>
    <w:rsid w:val="003B08CF"/>
    <w:rsid w:val="003B2099"/>
    <w:rsid w:val="003B23D7"/>
    <w:rsid w:val="003B319D"/>
    <w:rsid w:val="003B6912"/>
    <w:rsid w:val="003C0249"/>
    <w:rsid w:val="003C1A8B"/>
    <w:rsid w:val="003C47ED"/>
    <w:rsid w:val="003D049B"/>
    <w:rsid w:val="003D069B"/>
    <w:rsid w:val="003D1F5D"/>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3423"/>
    <w:rsid w:val="0041592E"/>
    <w:rsid w:val="00417268"/>
    <w:rsid w:val="00420A16"/>
    <w:rsid w:val="00420B9D"/>
    <w:rsid w:val="004216E3"/>
    <w:rsid w:val="0042341E"/>
    <w:rsid w:val="004240A2"/>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643E"/>
    <w:rsid w:val="00457321"/>
    <w:rsid w:val="00457F58"/>
    <w:rsid w:val="00460312"/>
    <w:rsid w:val="00460C82"/>
    <w:rsid w:val="00460EF8"/>
    <w:rsid w:val="00461DEC"/>
    <w:rsid w:val="00462380"/>
    <w:rsid w:val="004641A2"/>
    <w:rsid w:val="004655D5"/>
    <w:rsid w:val="00465811"/>
    <w:rsid w:val="00466770"/>
    <w:rsid w:val="00472734"/>
    <w:rsid w:val="00473C87"/>
    <w:rsid w:val="004740B9"/>
    <w:rsid w:val="00477325"/>
    <w:rsid w:val="00477944"/>
    <w:rsid w:val="00477B9C"/>
    <w:rsid w:val="00481074"/>
    <w:rsid w:val="00483497"/>
    <w:rsid w:val="00483ABF"/>
    <w:rsid w:val="00484ADB"/>
    <w:rsid w:val="00485AB4"/>
    <w:rsid w:val="00485DC2"/>
    <w:rsid w:val="00486276"/>
    <w:rsid w:val="00486306"/>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2FD4"/>
    <w:rsid w:val="004B5FA0"/>
    <w:rsid w:val="004B66A4"/>
    <w:rsid w:val="004B759D"/>
    <w:rsid w:val="004B7CDA"/>
    <w:rsid w:val="004C0CD5"/>
    <w:rsid w:val="004C6042"/>
    <w:rsid w:val="004C6CEE"/>
    <w:rsid w:val="004C6E71"/>
    <w:rsid w:val="004C7FD9"/>
    <w:rsid w:val="004D1BE5"/>
    <w:rsid w:val="004D3382"/>
    <w:rsid w:val="004D436C"/>
    <w:rsid w:val="004D48DC"/>
    <w:rsid w:val="004D552E"/>
    <w:rsid w:val="004D7169"/>
    <w:rsid w:val="004D78E9"/>
    <w:rsid w:val="004E1CD8"/>
    <w:rsid w:val="004E20E1"/>
    <w:rsid w:val="004E6087"/>
    <w:rsid w:val="004E6291"/>
    <w:rsid w:val="004E6C00"/>
    <w:rsid w:val="004E7274"/>
    <w:rsid w:val="004E7E0A"/>
    <w:rsid w:val="004F14DF"/>
    <w:rsid w:val="004F2431"/>
    <w:rsid w:val="004F3901"/>
    <w:rsid w:val="004F41D3"/>
    <w:rsid w:val="004F46C8"/>
    <w:rsid w:val="004F6858"/>
    <w:rsid w:val="004F6C27"/>
    <w:rsid w:val="004F6D2C"/>
    <w:rsid w:val="004F7794"/>
    <w:rsid w:val="00502733"/>
    <w:rsid w:val="00502E98"/>
    <w:rsid w:val="00504010"/>
    <w:rsid w:val="0050455A"/>
    <w:rsid w:val="00505DA5"/>
    <w:rsid w:val="00507E7F"/>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0F7D"/>
    <w:rsid w:val="005410F5"/>
    <w:rsid w:val="00546047"/>
    <w:rsid w:val="005464A0"/>
    <w:rsid w:val="00552661"/>
    <w:rsid w:val="00553D55"/>
    <w:rsid w:val="00555E43"/>
    <w:rsid w:val="005576D8"/>
    <w:rsid w:val="00560B00"/>
    <w:rsid w:val="00561B2C"/>
    <w:rsid w:val="00562CCC"/>
    <w:rsid w:val="00564A87"/>
    <w:rsid w:val="00564C19"/>
    <w:rsid w:val="005653AC"/>
    <w:rsid w:val="005655E4"/>
    <w:rsid w:val="00565796"/>
    <w:rsid w:val="00566152"/>
    <w:rsid w:val="005667DA"/>
    <w:rsid w:val="005712F1"/>
    <w:rsid w:val="0057137E"/>
    <w:rsid w:val="0057266B"/>
    <w:rsid w:val="00573222"/>
    <w:rsid w:val="00575CC1"/>
    <w:rsid w:val="00576F02"/>
    <w:rsid w:val="005773B3"/>
    <w:rsid w:val="00580EB3"/>
    <w:rsid w:val="005820F8"/>
    <w:rsid w:val="005829DE"/>
    <w:rsid w:val="005841A6"/>
    <w:rsid w:val="0059066F"/>
    <w:rsid w:val="00594988"/>
    <w:rsid w:val="005A0765"/>
    <w:rsid w:val="005A163E"/>
    <w:rsid w:val="005A1D90"/>
    <w:rsid w:val="005A1F3A"/>
    <w:rsid w:val="005A2605"/>
    <w:rsid w:val="005A456C"/>
    <w:rsid w:val="005A71FE"/>
    <w:rsid w:val="005B0230"/>
    <w:rsid w:val="005B1224"/>
    <w:rsid w:val="005B20B9"/>
    <w:rsid w:val="005B3E68"/>
    <w:rsid w:val="005B448E"/>
    <w:rsid w:val="005B6176"/>
    <w:rsid w:val="005B6BF6"/>
    <w:rsid w:val="005B6CC3"/>
    <w:rsid w:val="005B74FD"/>
    <w:rsid w:val="005B7B2D"/>
    <w:rsid w:val="005C1727"/>
    <w:rsid w:val="005C3889"/>
    <w:rsid w:val="005C47E6"/>
    <w:rsid w:val="005C51A0"/>
    <w:rsid w:val="005C6084"/>
    <w:rsid w:val="005D135D"/>
    <w:rsid w:val="005D1A9E"/>
    <w:rsid w:val="005D3260"/>
    <w:rsid w:val="005D3BD0"/>
    <w:rsid w:val="005D64AF"/>
    <w:rsid w:val="005E096A"/>
    <w:rsid w:val="005E3207"/>
    <w:rsid w:val="005E3C04"/>
    <w:rsid w:val="005E3E18"/>
    <w:rsid w:val="005E4CDD"/>
    <w:rsid w:val="005F1D7B"/>
    <w:rsid w:val="00600396"/>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7717"/>
    <w:rsid w:val="00640CD4"/>
    <w:rsid w:val="00642664"/>
    <w:rsid w:val="00642F3C"/>
    <w:rsid w:val="006462EA"/>
    <w:rsid w:val="006464BC"/>
    <w:rsid w:val="00646DC9"/>
    <w:rsid w:val="00650193"/>
    <w:rsid w:val="006508D9"/>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0A53"/>
    <w:rsid w:val="006829DC"/>
    <w:rsid w:val="00683AB2"/>
    <w:rsid w:val="00684858"/>
    <w:rsid w:val="0068638A"/>
    <w:rsid w:val="00686460"/>
    <w:rsid w:val="00686C41"/>
    <w:rsid w:val="00686E99"/>
    <w:rsid w:val="0069451A"/>
    <w:rsid w:val="0069485E"/>
    <w:rsid w:val="006A0172"/>
    <w:rsid w:val="006A1698"/>
    <w:rsid w:val="006A6323"/>
    <w:rsid w:val="006A6BBF"/>
    <w:rsid w:val="006A7193"/>
    <w:rsid w:val="006B0C77"/>
    <w:rsid w:val="006B1A7F"/>
    <w:rsid w:val="006B36B1"/>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37A"/>
    <w:rsid w:val="006F6674"/>
    <w:rsid w:val="006F753E"/>
    <w:rsid w:val="0070027C"/>
    <w:rsid w:val="00700BE6"/>
    <w:rsid w:val="00701396"/>
    <w:rsid w:val="007025EC"/>
    <w:rsid w:val="00702B05"/>
    <w:rsid w:val="00704DB8"/>
    <w:rsid w:val="0070599F"/>
    <w:rsid w:val="00705AAD"/>
    <w:rsid w:val="00705AC6"/>
    <w:rsid w:val="0070630B"/>
    <w:rsid w:val="00706DDA"/>
    <w:rsid w:val="00707387"/>
    <w:rsid w:val="007073D0"/>
    <w:rsid w:val="0071030B"/>
    <w:rsid w:val="00712D22"/>
    <w:rsid w:val="0071307D"/>
    <w:rsid w:val="007139E5"/>
    <w:rsid w:val="0071532E"/>
    <w:rsid w:val="00717340"/>
    <w:rsid w:val="00717C42"/>
    <w:rsid w:val="007218C5"/>
    <w:rsid w:val="00722559"/>
    <w:rsid w:val="00724CC0"/>
    <w:rsid w:val="00725D11"/>
    <w:rsid w:val="00727CE3"/>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4745B"/>
    <w:rsid w:val="007510E4"/>
    <w:rsid w:val="00751C2F"/>
    <w:rsid w:val="00754F49"/>
    <w:rsid w:val="007553B9"/>
    <w:rsid w:val="007568E0"/>
    <w:rsid w:val="0075740B"/>
    <w:rsid w:val="007579E6"/>
    <w:rsid w:val="00761A37"/>
    <w:rsid w:val="00762537"/>
    <w:rsid w:val="007626C7"/>
    <w:rsid w:val="00762C29"/>
    <w:rsid w:val="00764688"/>
    <w:rsid w:val="00766566"/>
    <w:rsid w:val="007673F3"/>
    <w:rsid w:val="007723E7"/>
    <w:rsid w:val="00772F92"/>
    <w:rsid w:val="00773D06"/>
    <w:rsid w:val="00773F6D"/>
    <w:rsid w:val="007747BE"/>
    <w:rsid w:val="00774DCF"/>
    <w:rsid w:val="00775112"/>
    <w:rsid w:val="00775E88"/>
    <w:rsid w:val="007761A2"/>
    <w:rsid w:val="00776DE6"/>
    <w:rsid w:val="0077774D"/>
    <w:rsid w:val="00780F21"/>
    <w:rsid w:val="00780FBF"/>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D48"/>
    <w:rsid w:val="007E277A"/>
    <w:rsid w:val="007E29E5"/>
    <w:rsid w:val="007E3B64"/>
    <w:rsid w:val="007E6482"/>
    <w:rsid w:val="007F00E3"/>
    <w:rsid w:val="007F1C55"/>
    <w:rsid w:val="007F217F"/>
    <w:rsid w:val="007F5893"/>
    <w:rsid w:val="007F58AA"/>
    <w:rsid w:val="007F5FDC"/>
    <w:rsid w:val="0080065F"/>
    <w:rsid w:val="008023B4"/>
    <w:rsid w:val="00803835"/>
    <w:rsid w:val="00804786"/>
    <w:rsid w:val="00804ED0"/>
    <w:rsid w:val="00805B3C"/>
    <w:rsid w:val="00812870"/>
    <w:rsid w:val="0081541E"/>
    <w:rsid w:val="00816AC1"/>
    <w:rsid w:val="00817494"/>
    <w:rsid w:val="00821D05"/>
    <w:rsid w:val="00823CF1"/>
    <w:rsid w:val="00825F04"/>
    <w:rsid w:val="0082674F"/>
    <w:rsid w:val="00826DBC"/>
    <w:rsid w:val="008310CB"/>
    <w:rsid w:val="008319C4"/>
    <w:rsid w:val="00831CE8"/>
    <w:rsid w:val="0083576F"/>
    <w:rsid w:val="0083724C"/>
    <w:rsid w:val="00837289"/>
    <w:rsid w:val="00837BDE"/>
    <w:rsid w:val="008400D0"/>
    <w:rsid w:val="008441AC"/>
    <w:rsid w:val="008452A3"/>
    <w:rsid w:val="008467A5"/>
    <w:rsid w:val="00846C71"/>
    <w:rsid w:val="0085019A"/>
    <w:rsid w:val="0085268C"/>
    <w:rsid w:val="00855E56"/>
    <w:rsid w:val="00857071"/>
    <w:rsid w:val="008601ED"/>
    <w:rsid w:val="00861DE7"/>
    <w:rsid w:val="00864C7D"/>
    <w:rsid w:val="00866108"/>
    <w:rsid w:val="00866760"/>
    <w:rsid w:val="00866812"/>
    <w:rsid w:val="00866FF7"/>
    <w:rsid w:val="00867295"/>
    <w:rsid w:val="008714FF"/>
    <w:rsid w:val="00872447"/>
    <w:rsid w:val="0087399C"/>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C7768"/>
    <w:rsid w:val="008D1D30"/>
    <w:rsid w:val="008D1DB3"/>
    <w:rsid w:val="008D5D8C"/>
    <w:rsid w:val="008D5EA8"/>
    <w:rsid w:val="008D61D0"/>
    <w:rsid w:val="008D68D4"/>
    <w:rsid w:val="008D6D4C"/>
    <w:rsid w:val="008D73C2"/>
    <w:rsid w:val="008D73E5"/>
    <w:rsid w:val="008E17FD"/>
    <w:rsid w:val="008E253C"/>
    <w:rsid w:val="008E3AF1"/>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1579"/>
    <w:rsid w:val="0092212A"/>
    <w:rsid w:val="0092252B"/>
    <w:rsid w:val="00922677"/>
    <w:rsid w:val="009262FA"/>
    <w:rsid w:val="00926AEC"/>
    <w:rsid w:val="00927BCD"/>
    <w:rsid w:val="00927F42"/>
    <w:rsid w:val="009326C0"/>
    <w:rsid w:val="00932819"/>
    <w:rsid w:val="00936764"/>
    <w:rsid w:val="00936B3E"/>
    <w:rsid w:val="00937B68"/>
    <w:rsid w:val="00940890"/>
    <w:rsid w:val="00941C82"/>
    <w:rsid w:val="00945FB5"/>
    <w:rsid w:val="00946979"/>
    <w:rsid w:val="00947099"/>
    <w:rsid w:val="00947CDE"/>
    <w:rsid w:val="009501E8"/>
    <w:rsid w:val="0095228F"/>
    <w:rsid w:val="00952678"/>
    <w:rsid w:val="00955CCB"/>
    <w:rsid w:val="00956FDE"/>
    <w:rsid w:val="009644E3"/>
    <w:rsid w:val="00964DA1"/>
    <w:rsid w:val="0096523C"/>
    <w:rsid w:val="00966C4D"/>
    <w:rsid w:val="00966E25"/>
    <w:rsid w:val="00967F41"/>
    <w:rsid w:val="00967FD1"/>
    <w:rsid w:val="00970592"/>
    <w:rsid w:val="00971DBD"/>
    <w:rsid w:val="009722E9"/>
    <w:rsid w:val="00972D53"/>
    <w:rsid w:val="009737A8"/>
    <w:rsid w:val="009754DE"/>
    <w:rsid w:val="009800BC"/>
    <w:rsid w:val="0098023E"/>
    <w:rsid w:val="00982D22"/>
    <w:rsid w:val="009830A7"/>
    <w:rsid w:val="00983485"/>
    <w:rsid w:val="00983C02"/>
    <w:rsid w:val="0098575F"/>
    <w:rsid w:val="00985BA3"/>
    <w:rsid w:val="00994AC2"/>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28C"/>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D7147"/>
    <w:rsid w:val="009E0A75"/>
    <w:rsid w:val="009E5962"/>
    <w:rsid w:val="009E5F66"/>
    <w:rsid w:val="009E5FB9"/>
    <w:rsid w:val="009E7779"/>
    <w:rsid w:val="009E7B07"/>
    <w:rsid w:val="009F6FEA"/>
    <w:rsid w:val="00A00113"/>
    <w:rsid w:val="00A00EB0"/>
    <w:rsid w:val="00A02135"/>
    <w:rsid w:val="00A03499"/>
    <w:rsid w:val="00A03BB9"/>
    <w:rsid w:val="00A063A6"/>
    <w:rsid w:val="00A07504"/>
    <w:rsid w:val="00A07615"/>
    <w:rsid w:val="00A1008B"/>
    <w:rsid w:val="00A123F0"/>
    <w:rsid w:val="00A134B7"/>
    <w:rsid w:val="00A14066"/>
    <w:rsid w:val="00A14B8C"/>
    <w:rsid w:val="00A156A5"/>
    <w:rsid w:val="00A15ED0"/>
    <w:rsid w:val="00A16EDA"/>
    <w:rsid w:val="00A2238D"/>
    <w:rsid w:val="00A22F95"/>
    <w:rsid w:val="00A23308"/>
    <w:rsid w:val="00A234F3"/>
    <w:rsid w:val="00A24DDF"/>
    <w:rsid w:val="00A2630C"/>
    <w:rsid w:val="00A26FD9"/>
    <w:rsid w:val="00A27EFC"/>
    <w:rsid w:val="00A317A7"/>
    <w:rsid w:val="00A330DE"/>
    <w:rsid w:val="00A3311A"/>
    <w:rsid w:val="00A3381C"/>
    <w:rsid w:val="00A34662"/>
    <w:rsid w:val="00A34C0A"/>
    <w:rsid w:val="00A3596F"/>
    <w:rsid w:val="00A4072C"/>
    <w:rsid w:val="00A41E82"/>
    <w:rsid w:val="00A46608"/>
    <w:rsid w:val="00A47A88"/>
    <w:rsid w:val="00A47B1A"/>
    <w:rsid w:val="00A50F96"/>
    <w:rsid w:val="00A514BB"/>
    <w:rsid w:val="00A54541"/>
    <w:rsid w:val="00A546C9"/>
    <w:rsid w:val="00A551FE"/>
    <w:rsid w:val="00A61646"/>
    <w:rsid w:val="00A61AE7"/>
    <w:rsid w:val="00A62321"/>
    <w:rsid w:val="00A62DB8"/>
    <w:rsid w:val="00A634DF"/>
    <w:rsid w:val="00A63FEA"/>
    <w:rsid w:val="00A649BA"/>
    <w:rsid w:val="00A70C51"/>
    <w:rsid w:val="00A72B6C"/>
    <w:rsid w:val="00A72D10"/>
    <w:rsid w:val="00A73991"/>
    <w:rsid w:val="00A74316"/>
    <w:rsid w:val="00A76745"/>
    <w:rsid w:val="00A76ED5"/>
    <w:rsid w:val="00A7749E"/>
    <w:rsid w:val="00A8097B"/>
    <w:rsid w:val="00A810B4"/>
    <w:rsid w:val="00A810DA"/>
    <w:rsid w:val="00A81739"/>
    <w:rsid w:val="00A84156"/>
    <w:rsid w:val="00A84681"/>
    <w:rsid w:val="00A8714C"/>
    <w:rsid w:val="00A8723B"/>
    <w:rsid w:val="00A90498"/>
    <w:rsid w:val="00A93F47"/>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AF6FA3"/>
    <w:rsid w:val="00B00008"/>
    <w:rsid w:val="00B0050B"/>
    <w:rsid w:val="00B01560"/>
    <w:rsid w:val="00B03988"/>
    <w:rsid w:val="00B03B1E"/>
    <w:rsid w:val="00B04153"/>
    <w:rsid w:val="00B07B0C"/>
    <w:rsid w:val="00B10D57"/>
    <w:rsid w:val="00B13106"/>
    <w:rsid w:val="00B1500E"/>
    <w:rsid w:val="00B160B7"/>
    <w:rsid w:val="00B179EB"/>
    <w:rsid w:val="00B23D40"/>
    <w:rsid w:val="00B245EF"/>
    <w:rsid w:val="00B30FE0"/>
    <w:rsid w:val="00B32D90"/>
    <w:rsid w:val="00B3321C"/>
    <w:rsid w:val="00B34D0C"/>
    <w:rsid w:val="00B367C6"/>
    <w:rsid w:val="00B36D17"/>
    <w:rsid w:val="00B374D1"/>
    <w:rsid w:val="00B4658E"/>
    <w:rsid w:val="00B468E0"/>
    <w:rsid w:val="00B47190"/>
    <w:rsid w:val="00B52893"/>
    <w:rsid w:val="00B52AAC"/>
    <w:rsid w:val="00B54474"/>
    <w:rsid w:val="00B54C74"/>
    <w:rsid w:val="00B56AD2"/>
    <w:rsid w:val="00B56BD6"/>
    <w:rsid w:val="00B574D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242A"/>
    <w:rsid w:val="00BC3BEF"/>
    <w:rsid w:val="00BC5C03"/>
    <w:rsid w:val="00BC6E04"/>
    <w:rsid w:val="00BC77EA"/>
    <w:rsid w:val="00BD0074"/>
    <w:rsid w:val="00BD1234"/>
    <w:rsid w:val="00BD2268"/>
    <w:rsid w:val="00BD39AA"/>
    <w:rsid w:val="00BD4825"/>
    <w:rsid w:val="00BD535A"/>
    <w:rsid w:val="00BD6C7F"/>
    <w:rsid w:val="00BD7C5E"/>
    <w:rsid w:val="00BE036B"/>
    <w:rsid w:val="00BE3AFE"/>
    <w:rsid w:val="00BE44AE"/>
    <w:rsid w:val="00BE4E8B"/>
    <w:rsid w:val="00BE505A"/>
    <w:rsid w:val="00BE5DFD"/>
    <w:rsid w:val="00BE5E89"/>
    <w:rsid w:val="00BE6EBC"/>
    <w:rsid w:val="00BF0CB0"/>
    <w:rsid w:val="00BF16C6"/>
    <w:rsid w:val="00BF2C08"/>
    <w:rsid w:val="00BF2C6F"/>
    <w:rsid w:val="00BF3C69"/>
    <w:rsid w:val="00BF493F"/>
    <w:rsid w:val="00BF5351"/>
    <w:rsid w:val="00BF5542"/>
    <w:rsid w:val="00BF6CD5"/>
    <w:rsid w:val="00BF73CD"/>
    <w:rsid w:val="00C00B62"/>
    <w:rsid w:val="00C01797"/>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01C5"/>
    <w:rsid w:val="00C442C8"/>
    <w:rsid w:val="00C4452B"/>
    <w:rsid w:val="00C44C70"/>
    <w:rsid w:val="00C462AF"/>
    <w:rsid w:val="00C474E1"/>
    <w:rsid w:val="00C47DC1"/>
    <w:rsid w:val="00C5277B"/>
    <w:rsid w:val="00C52993"/>
    <w:rsid w:val="00C56E49"/>
    <w:rsid w:val="00C57BFA"/>
    <w:rsid w:val="00C603AF"/>
    <w:rsid w:val="00C6044D"/>
    <w:rsid w:val="00C60BDE"/>
    <w:rsid w:val="00C61735"/>
    <w:rsid w:val="00C61B6E"/>
    <w:rsid w:val="00C62055"/>
    <w:rsid w:val="00C62151"/>
    <w:rsid w:val="00C63B11"/>
    <w:rsid w:val="00C63ECF"/>
    <w:rsid w:val="00C6408E"/>
    <w:rsid w:val="00C723F3"/>
    <w:rsid w:val="00C73B78"/>
    <w:rsid w:val="00C75BA4"/>
    <w:rsid w:val="00C75BF6"/>
    <w:rsid w:val="00C760A3"/>
    <w:rsid w:val="00C7650E"/>
    <w:rsid w:val="00C808E0"/>
    <w:rsid w:val="00C80950"/>
    <w:rsid w:val="00C80EAC"/>
    <w:rsid w:val="00C81911"/>
    <w:rsid w:val="00C831AD"/>
    <w:rsid w:val="00C847BD"/>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3F4E"/>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4D0B"/>
    <w:rsid w:val="00D366D7"/>
    <w:rsid w:val="00D37304"/>
    <w:rsid w:val="00D40DB8"/>
    <w:rsid w:val="00D41958"/>
    <w:rsid w:val="00D4229B"/>
    <w:rsid w:val="00D429B3"/>
    <w:rsid w:val="00D440B7"/>
    <w:rsid w:val="00D4634F"/>
    <w:rsid w:val="00D46363"/>
    <w:rsid w:val="00D47E63"/>
    <w:rsid w:val="00D5042C"/>
    <w:rsid w:val="00D54B87"/>
    <w:rsid w:val="00D552FB"/>
    <w:rsid w:val="00D607C2"/>
    <w:rsid w:val="00D62795"/>
    <w:rsid w:val="00D6343C"/>
    <w:rsid w:val="00D65538"/>
    <w:rsid w:val="00D67528"/>
    <w:rsid w:val="00D6763F"/>
    <w:rsid w:val="00D67FE9"/>
    <w:rsid w:val="00D7319C"/>
    <w:rsid w:val="00D768ED"/>
    <w:rsid w:val="00D76EE7"/>
    <w:rsid w:val="00D7719E"/>
    <w:rsid w:val="00D7727E"/>
    <w:rsid w:val="00D77D26"/>
    <w:rsid w:val="00D812A3"/>
    <w:rsid w:val="00D819FF"/>
    <w:rsid w:val="00D81FB9"/>
    <w:rsid w:val="00D82962"/>
    <w:rsid w:val="00D85206"/>
    <w:rsid w:val="00D8525B"/>
    <w:rsid w:val="00D862D5"/>
    <w:rsid w:val="00D905F8"/>
    <w:rsid w:val="00D91852"/>
    <w:rsid w:val="00D9383A"/>
    <w:rsid w:val="00D9642D"/>
    <w:rsid w:val="00D971F5"/>
    <w:rsid w:val="00D975D7"/>
    <w:rsid w:val="00DA1833"/>
    <w:rsid w:val="00DA4CA5"/>
    <w:rsid w:val="00DA6763"/>
    <w:rsid w:val="00DA76A5"/>
    <w:rsid w:val="00DA7894"/>
    <w:rsid w:val="00DB03E4"/>
    <w:rsid w:val="00DB10CB"/>
    <w:rsid w:val="00DB170E"/>
    <w:rsid w:val="00DB25BB"/>
    <w:rsid w:val="00DB267D"/>
    <w:rsid w:val="00DB3410"/>
    <w:rsid w:val="00DB349F"/>
    <w:rsid w:val="00DB4304"/>
    <w:rsid w:val="00DB5B68"/>
    <w:rsid w:val="00DB628D"/>
    <w:rsid w:val="00DB6AB7"/>
    <w:rsid w:val="00DB7D3B"/>
    <w:rsid w:val="00DC100E"/>
    <w:rsid w:val="00DC1C77"/>
    <w:rsid w:val="00DC3DDC"/>
    <w:rsid w:val="00DC3DED"/>
    <w:rsid w:val="00DC4081"/>
    <w:rsid w:val="00DC776D"/>
    <w:rsid w:val="00DC79ED"/>
    <w:rsid w:val="00DD028C"/>
    <w:rsid w:val="00DD10DE"/>
    <w:rsid w:val="00DD13FA"/>
    <w:rsid w:val="00DD1C3B"/>
    <w:rsid w:val="00DD28AF"/>
    <w:rsid w:val="00DD3232"/>
    <w:rsid w:val="00DD3CAE"/>
    <w:rsid w:val="00DD41CA"/>
    <w:rsid w:val="00DD68B1"/>
    <w:rsid w:val="00DE101C"/>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784D"/>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9765B"/>
    <w:rsid w:val="00EA1716"/>
    <w:rsid w:val="00EA27BF"/>
    <w:rsid w:val="00EA2815"/>
    <w:rsid w:val="00EA732E"/>
    <w:rsid w:val="00EB1AB8"/>
    <w:rsid w:val="00EB5323"/>
    <w:rsid w:val="00EC0348"/>
    <w:rsid w:val="00EC118A"/>
    <w:rsid w:val="00EC1912"/>
    <w:rsid w:val="00EC1953"/>
    <w:rsid w:val="00EC478C"/>
    <w:rsid w:val="00EC55CE"/>
    <w:rsid w:val="00EC65A8"/>
    <w:rsid w:val="00ED18C3"/>
    <w:rsid w:val="00ED1B09"/>
    <w:rsid w:val="00ED2411"/>
    <w:rsid w:val="00ED7287"/>
    <w:rsid w:val="00EE1313"/>
    <w:rsid w:val="00EE1A06"/>
    <w:rsid w:val="00EE4A0A"/>
    <w:rsid w:val="00EE780C"/>
    <w:rsid w:val="00EE7C55"/>
    <w:rsid w:val="00EF135B"/>
    <w:rsid w:val="00EF6797"/>
    <w:rsid w:val="00EF70C4"/>
    <w:rsid w:val="00EF7B91"/>
    <w:rsid w:val="00F01110"/>
    <w:rsid w:val="00F01EF1"/>
    <w:rsid w:val="00F03B25"/>
    <w:rsid w:val="00F04933"/>
    <w:rsid w:val="00F049F0"/>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37D73"/>
    <w:rsid w:val="00F408A7"/>
    <w:rsid w:val="00F414D7"/>
    <w:rsid w:val="00F4333E"/>
    <w:rsid w:val="00F4623E"/>
    <w:rsid w:val="00F47D2A"/>
    <w:rsid w:val="00F51881"/>
    <w:rsid w:val="00F52DC0"/>
    <w:rsid w:val="00F5357B"/>
    <w:rsid w:val="00F53732"/>
    <w:rsid w:val="00F563E5"/>
    <w:rsid w:val="00F56B3B"/>
    <w:rsid w:val="00F5718D"/>
    <w:rsid w:val="00F60657"/>
    <w:rsid w:val="00F62E70"/>
    <w:rsid w:val="00F64F38"/>
    <w:rsid w:val="00F72B38"/>
    <w:rsid w:val="00F73409"/>
    <w:rsid w:val="00F73442"/>
    <w:rsid w:val="00F73D1C"/>
    <w:rsid w:val="00F74983"/>
    <w:rsid w:val="00F74A7C"/>
    <w:rsid w:val="00F753E1"/>
    <w:rsid w:val="00F76508"/>
    <w:rsid w:val="00F7770F"/>
    <w:rsid w:val="00F77AAD"/>
    <w:rsid w:val="00F77CCE"/>
    <w:rsid w:val="00F832C9"/>
    <w:rsid w:val="00F84158"/>
    <w:rsid w:val="00F93D32"/>
    <w:rsid w:val="00F952A5"/>
    <w:rsid w:val="00F96C72"/>
    <w:rsid w:val="00FA1BAF"/>
    <w:rsid w:val="00FA38F4"/>
    <w:rsid w:val="00FA5E84"/>
    <w:rsid w:val="00FB074D"/>
    <w:rsid w:val="00FB4EE1"/>
    <w:rsid w:val="00FB5804"/>
    <w:rsid w:val="00FB6134"/>
    <w:rsid w:val="00FB65C4"/>
    <w:rsid w:val="00FB74E7"/>
    <w:rsid w:val="00FC268B"/>
    <w:rsid w:val="00FC49E9"/>
    <w:rsid w:val="00FC5BAE"/>
    <w:rsid w:val="00FD2356"/>
    <w:rsid w:val="00FD2E96"/>
    <w:rsid w:val="00FD2ED1"/>
    <w:rsid w:val="00FD37C3"/>
    <w:rsid w:val="00FD51EB"/>
    <w:rsid w:val="00FD575D"/>
    <w:rsid w:val="00FD7DB3"/>
    <w:rsid w:val="00FE2CDE"/>
    <w:rsid w:val="00FE6335"/>
    <w:rsid w:val="00FF0898"/>
    <w:rsid w:val="00FF17F9"/>
    <w:rsid w:val="00FF1DE7"/>
    <w:rsid w:val="00FF2756"/>
    <w:rsid w:val="00FF359F"/>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A9D86"/>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93"/>
    <w:pPr>
      <w:widowControl w:val="0"/>
    </w:pPr>
    <w:rPr>
      <w:rFonts w:ascii="Calibri" w:hAnsi="Calibri"/>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700BE6"/>
    <w:pPr>
      <w:autoSpaceDE w:val="0"/>
      <w:autoSpaceDN w:val="0"/>
      <w:adjustRightInd w:val="0"/>
    </w:pPr>
    <w:rPr>
      <w:rFonts w:ascii="Calibri" w:hAnsi="Calibri" w:cs="Calibri"/>
      <w:color w:val="000000"/>
      <w:sz w:val="24"/>
      <w:szCs w:val="24"/>
      <w:lang w:val="el-GR"/>
    </w:rPr>
  </w:style>
  <w:style w:type="paragraph" w:styleId="NormalWeb">
    <w:name w:val="Normal (Web)"/>
    <w:basedOn w:val="Normal"/>
    <w:uiPriority w:val="99"/>
    <w:unhideWhenUsed/>
    <w:locked/>
    <w:rsid w:val="001220F6"/>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84261315">
      <w:bodyDiv w:val="1"/>
      <w:marLeft w:val="0"/>
      <w:marRight w:val="0"/>
      <w:marTop w:val="0"/>
      <w:marBottom w:val="0"/>
      <w:divBdr>
        <w:top w:val="none" w:sz="0" w:space="0" w:color="auto"/>
        <w:left w:val="none" w:sz="0" w:space="0" w:color="auto"/>
        <w:bottom w:val="none" w:sz="0" w:space="0" w:color="auto"/>
        <w:right w:val="none" w:sz="0" w:space="0" w:color="auto"/>
      </w:divBdr>
      <w:divsChild>
        <w:div w:id="1765297371">
          <w:marLeft w:val="0"/>
          <w:marRight w:val="0"/>
          <w:marTop w:val="0"/>
          <w:marBottom w:val="0"/>
          <w:divBdr>
            <w:top w:val="none" w:sz="0" w:space="0" w:color="auto"/>
            <w:left w:val="none" w:sz="0" w:space="0" w:color="auto"/>
            <w:bottom w:val="none" w:sz="0" w:space="0" w:color="auto"/>
            <w:right w:val="none" w:sz="0" w:space="0" w:color="auto"/>
          </w:divBdr>
          <w:divsChild>
            <w:div w:id="1847204909">
              <w:marLeft w:val="0"/>
              <w:marRight w:val="0"/>
              <w:marTop w:val="0"/>
              <w:marBottom w:val="0"/>
              <w:divBdr>
                <w:top w:val="none" w:sz="0" w:space="0" w:color="auto"/>
                <w:left w:val="none" w:sz="0" w:space="0" w:color="auto"/>
                <w:bottom w:val="none" w:sz="0" w:space="0" w:color="auto"/>
                <w:right w:val="none" w:sz="0" w:space="0" w:color="auto"/>
              </w:divBdr>
              <w:divsChild>
                <w:div w:id="16026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448">
      <w:bodyDiv w:val="1"/>
      <w:marLeft w:val="0"/>
      <w:marRight w:val="0"/>
      <w:marTop w:val="0"/>
      <w:marBottom w:val="0"/>
      <w:divBdr>
        <w:top w:val="none" w:sz="0" w:space="0" w:color="auto"/>
        <w:left w:val="none" w:sz="0" w:space="0" w:color="auto"/>
        <w:bottom w:val="none" w:sz="0" w:space="0" w:color="auto"/>
        <w:right w:val="none" w:sz="0" w:space="0" w:color="auto"/>
      </w:divBdr>
    </w:div>
    <w:div w:id="652836335">
      <w:bodyDiv w:val="1"/>
      <w:marLeft w:val="0"/>
      <w:marRight w:val="0"/>
      <w:marTop w:val="0"/>
      <w:marBottom w:val="0"/>
      <w:divBdr>
        <w:top w:val="none" w:sz="0" w:space="0" w:color="auto"/>
        <w:left w:val="none" w:sz="0" w:space="0" w:color="auto"/>
        <w:bottom w:val="none" w:sz="0" w:space="0" w:color="auto"/>
        <w:right w:val="none" w:sz="0" w:space="0" w:color="auto"/>
      </w:divBdr>
    </w:div>
    <w:div w:id="664354853">
      <w:bodyDiv w:val="1"/>
      <w:marLeft w:val="0"/>
      <w:marRight w:val="0"/>
      <w:marTop w:val="0"/>
      <w:marBottom w:val="0"/>
      <w:divBdr>
        <w:top w:val="none" w:sz="0" w:space="0" w:color="auto"/>
        <w:left w:val="none" w:sz="0" w:space="0" w:color="auto"/>
        <w:bottom w:val="none" w:sz="0" w:space="0" w:color="auto"/>
        <w:right w:val="none" w:sz="0" w:space="0" w:color="auto"/>
      </w:divBdr>
    </w:div>
    <w:div w:id="13179562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13">
          <w:marLeft w:val="0"/>
          <w:marRight w:val="0"/>
          <w:marTop w:val="0"/>
          <w:marBottom w:val="0"/>
          <w:divBdr>
            <w:top w:val="single" w:sz="2" w:space="0" w:color="auto"/>
            <w:left w:val="single" w:sz="2" w:space="0" w:color="auto"/>
            <w:bottom w:val="single" w:sz="6" w:space="0" w:color="auto"/>
            <w:right w:val="single" w:sz="2" w:space="0" w:color="auto"/>
          </w:divBdr>
          <w:divsChild>
            <w:div w:id="916474087">
              <w:marLeft w:val="0"/>
              <w:marRight w:val="0"/>
              <w:marTop w:val="100"/>
              <w:marBottom w:val="100"/>
              <w:divBdr>
                <w:top w:val="single" w:sz="2" w:space="0" w:color="D9D9E3"/>
                <w:left w:val="single" w:sz="2" w:space="0" w:color="D9D9E3"/>
                <w:bottom w:val="single" w:sz="2" w:space="0" w:color="D9D9E3"/>
                <w:right w:val="single" w:sz="2" w:space="0" w:color="D9D9E3"/>
              </w:divBdr>
              <w:divsChild>
                <w:div w:id="94911790">
                  <w:marLeft w:val="0"/>
                  <w:marRight w:val="0"/>
                  <w:marTop w:val="0"/>
                  <w:marBottom w:val="0"/>
                  <w:divBdr>
                    <w:top w:val="single" w:sz="2" w:space="0" w:color="D9D9E3"/>
                    <w:left w:val="single" w:sz="2" w:space="0" w:color="D9D9E3"/>
                    <w:bottom w:val="single" w:sz="2" w:space="0" w:color="D9D9E3"/>
                    <w:right w:val="single" w:sz="2" w:space="0" w:color="D9D9E3"/>
                  </w:divBdr>
                  <w:divsChild>
                    <w:div w:id="522669241">
                      <w:marLeft w:val="0"/>
                      <w:marRight w:val="0"/>
                      <w:marTop w:val="0"/>
                      <w:marBottom w:val="0"/>
                      <w:divBdr>
                        <w:top w:val="single" w:sz="2" w:space="0" w:color="D9D9E3"/>
                        <w:left w:val="single" w:sz="2" w:space="0" w:color="D9D9E3"/>
                        <w:bottom w:val="single" w:sz="2" w:space="0" w:color="D9D9E3"/>
                        <w:right w:val="single" w:sz="2" w:space="0" w:color="D9D9E3"/>
                      </w:divBdr>
                      <w:divsChild>
                        <w:div w:id="671222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8136822">
          <w:marLeft w:val="0"/>
          <w:marRight w:val="0"/>
          <w:marTop w:val="0"/>
          <w:marBottom w:val="0"/>
          <w:divBdr>
            <w:top w:val="single" w:sz="2" w:space="0" w:color="auto"/>
            <w:left w:val="single" w:sz="2" w:space="0" w:color="auto"/>
            <w:bottom w:val="single" w:sz="6" w:space="0" w:color="auto"/>
            <w:right w:val="single" w:sz="2" w:space="0" w:color="auto"/>
          </w:divBdr>
          <w:divsChild>
            <w:div w:id="67221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50844">
                  <w:marLeft w:val="0"/>
                  <w:marRight w:val="0"/>
                  <w:marTop w:val="0"/>
                  <w:marBottom w:val="0"/>
                  <w:divBdr>
                    <w:top w:val="single" w:sz="2" w:space="0" w:color="D9D9E3"/>
                    <w:left w:val="single" w:sz="2" w:space="0" w:color="D9D9E3"/>
                    <w:bottom w:val="single" w:sz="2" w:space="0" w:color="D9D9E3"/>
                    <w:right w:val="single" w:sz="2" w:space="0" w:color="D9D9E3"/>
                  </w:divBdr>
                  <w:divsChild>
                    <w:div w:id="1975863464">
                      <w:marLeft w:val="0"/>
                      <w:marRight w:val="0"/>
                      <w:marTop w:val="0"/>
                      <w:marBottom w:val="0"/>
                      <w:divBdr>
                        <w:top w:val="single" w:sz="2" w:space="0" w:color="D9D9E3"/>
                        <w:left w:val="single" w:sz="2" w:space="0" w:color="D9D9E3"/>
                        <w:bottom w:val="single" w:sz="2" w:space="0" w:color="D9D9E3"/>
                        <w:right w:val="single" w:sz="2" w:space="0" w:color="D9D9E3"/>
                      </w:divBdr>
                      <w:divsChild>
                        <w:div w:id="522087785">
                          <w:marLeft w:val="0"/>
                          <w:marRight w:val="0"/>
                          <w:marTop w:val="0"/>
                          <w:marBottom w:val="0"/>
                          <w:divBdr>
                            <w:top w:val="single" w:sz="2" w:space="0" w:color="D9D9E3"/>
                            <w:left w:val="single" w:sz="2" w:space="0" w:color="D9D9E3"/>
                            <w:bottom w:val="single" w:sz="2" w:space="0" w:color="D9D9E3"/>
                            <w:right w:val="single" w:sz="2" w:space="0" w:color="D9D9E3"/>
                          </w:divBdr>
                          <w:divsChild>
                            <w:div w:id="1481656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1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11007</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Panagiotis Thanassas</cp:lastModifiedBy>
  <cp:revision>3</cp:revision>
  <cp:lastPrinted>2014-04-24T14:33:00Z</cp:lastPrinted>
  <dcterms:created xsi:type="dcterms:W3CDTF">2025-01-23T08:48:00Z</dcterms:created>
  <dcterms:modified xsi:type="dcterms:W3CDTF">2025-01-23T08:48:00Z</dcterms:modified>
</cp:coreProperties>
</file>