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6547" w14:textId="77777777" w:rsidR="00276F93" w:rsidRPr="00DD7C7E" w:rsidRDefault="00276F93" w:rsidP="000F4FD4">
      <w:pPr>
        <w:spacing w:before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Toc181708547"/>
      <w:r w:rsidRPr="00DD7C7E">
        <w:rPr>
          <w:rFonts w:asciiTheme="minorHAnsi" w:hAnsiTheme="minorHAnsi" w:cstheme="minorHAnsi"/>
          <w:b/>
          <w:sz w:val="28"/>
          <w:szCs w:val="28"/>
        </w:rPr>
        <w:t>COURSE OUTLINE</w:t>
      </w:r>
    </w:p>
    <w:p w14:paraId="7354A851" w14:textId="77777777" w:rsidR="006B36B1" w:rsidRPr="00DD7C7E" w:rsidRDefault="006B36B1" w:rsidP="00045AA2">
      <w:pPr>
        <w:rPr>
          <w:rFonts w:asciiTheme="minorHAnsi" w:hAnsiTheme="minorHAnsi" w:cstheme="minorHAnsi"/>
        </w:rPr>
      </w:pPr>
    </w:p>
    <w:p w14:paraId="11CA1394" w14:textId="77777777" w:rsidR="00045AA2" w:rsidRPr="00DD7C7E" w:rsidRDefault="00045AA2" w:rsidP="00045AA2">
      <w:pPr>
        <w:rPr>
          <w:rFonts w:asciiTheme="minorHAnsi" w:hAnsiTheme="minorHAnsi" w:cstheme="minorHAnsi"/>
        </w:rPr>
      </w:pPr>
    </w:p>
    <w:p w14:paraId="105DDAD4" w14:textId="77777777" w:rsidR="000F4FD4" w:rsidRPr="00DD7C7E" w:rsidRDefault="00972D53" w:rsidP="00045AA2">
      <w:pPr>
        <w:rPr>
          <w:rFonts w:asciiTheme="minorHAnsi" w:hAnsiTheme="minorHAnsi" w:cstheme="minorHAnsi"/>
          <w:b/>
        </w:rPr>
      </w:pPr>
      <w:r w:rsidRPr="00DD7C7E">
        <w:rPr>
          <w:rFonts w:asciiTheme="minorHAnsi" w:hAnsiTheme="minorHAnsi" w:cstheme="minorHAnsi"/>
          <w:b/>
        </w:rPr>
        <w:t xml:space="preserve">(1) </w:t>
      </w:r>
      <w:r w:rsidR="00276F93" w:rsidRPr="00DD7C7E">
        <w:rPr>
          <w:rFonts w:asciiTheme="minorHAnsi" w:hAnsiTheme="minorHAnsi" w:cstheme="minorHAnsi"/>
          <w:b/>
        </w:rPr>
        <w:t>GENERAL</w:t>
      </w:r>
    </w:p>
    <w:p w14:paraId="7BA0A41F" w14:textId="77777777" w:rsidR="00045AA2" w:rsidRPr="00DD7C7E" w:rsidRDefault="00045AA2" w:rsidP="00045AA2">
      <w:pPr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1134"/>
        <w:gridCol w:w="943"/>
        <w:gridCol w:w="2505"/>
        <w:gridCol w:w="351"/>
        <w:gridCol w:w="1871"/>
      </w:tblGrid>
      <w:tr w:rsidR="00D8525B" w:rsidRPr="00DD7C7E" w14:paraId="5BECE42F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5CC52070" w14:textId="77777777" w:rsidR="000F4FD4" w:rsidRPr="00DD7C7E" w:rsidRDefault="00276F93" w:rsidP="007673F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UNIVERSITY / Department</w:t>
            </w:r>
          </w:p>
        </w:tc>
        <w:tc>
          <w:tcPr>
            <w:tcW w:w="6804" w:type="dxa"/>
            <w:gridSpan w:val="5"/>
          </w:tcPr>
          <w:p w14:paraId="117A472D" w14:textId="5B6D19FD" w:rsidR="00276F93" w:rsidRPr="00DD7C7E" w:rsidRDefault="00276F93" w:rsidP="00276F93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NATIONAL AND KAPODISTRIAN UNIVERSITY OF ATHENS / Department of History and Philosophy of Science </w:t>
            </w:r>
          </w:p>
          <w:p w14:paraId="1B093EB3" w14:textId="77777777" w:rsidR="00276F93" w:rsidRPr="00DD7C7E" w:rsidRDefault="00276F93" w:rsidP="00276F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</w:rPr>
              <w:t>in collaboration with:</w:t>
            </w:r>
          </w:p>
          <w:p w14:paraId="274A6CCF" w14:textId="77777777" w:rsidR="00276F93" w:rsidRPr="00DD7C7E" w:rsidRDefault="00276F93" w:rsidP="00276F93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UNIVERSITY OF PATRAS / Department of Philosophy</w:t>
            </w:r>
          </w:p>
          <w:p w14:paraId="6D3D18CA" w14:textId="77777777" w:rsidR="000F4FD4" w:rsidRPr="00DD7C7E" w:rsidRDefault="00276F93" w:rsidP="009C028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UNIVERSITY OF CRETE / Department of Philosophy and Social Studies </w:t>
            </w:r>
          </w:p>
        </w:tc>
      </w:tr>
      <w:tr w:rsidR="00D8525B" w:rsidRPr="00DD7C7E" w14:paraId="747F2ACA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29FAC102" w14:textId="77777777" w:rsidR="000F4FD4" w:rsidRPr="00DD7C7E" w:rsidRDefault="009C028C" w:rsidP="007673F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STUDY LEVEL</w:t>
            </w:r>
          </w:p>
        </w:tc>
        <w:tc>
          <w:tcPr>
            <w:tcW w:w="6804" w:type="dxa"/>
            <w:gridSpan w:val="5"/>
          </w:tcPr>
          <w:p w14:paraId="13CB2CB7" w14:textId="77777777" w:rsidR="000F4FD4" w:rsidRPr="00DD7C7E" w:rsidRDefault="009C028C" w:rsidP="007673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</w:rPr>
              <w:t>Postgraduate</w:t>
            </w:r>
          </w:p>
        </w:tc>
      </w:tr>
      <w:tr w:rsidR="00D8525B" w:rsidRPr="00DD7C7E" w14:paraId="442E825F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4D997E12" w14:textId="77777777" w:rsidR="000F4FD4" w:rsidRPr="00DD7C7E" w:rsidRDefault="009C028C" w:rsidP="007673F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COURSE CODE</w:t>
            </w:r>
          </w:p>
        </w:tc>
        <w:tc>
          <w:tcPr>
            <w:tcW w:w="2077" w:type="dxa"/>
            <w:gridSpan w:val="2"/>
          </w:tcPr>
          <w:p w14:paraId="14864797" w14:textId="045F2D76" w:rsidR="000F4FD4" w:rsidRPr="00DD7C7E" w:rsidRDefault="00134961" w:rsidP="009C02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2505" w:type="dxa"/>
            <w:shd w:val="clear" w:color="auto" w:fill="DDD9C3" w:themeFill="background2" w:themeFillShade="E6"/>
          </w:tcPr>
          <w:p w14:paraId="7E753788" w14:textId="77777777" w:rsidR="000F4FD4" w:rsidRPr="00DD7C7E" w:rsidRDefault="009C028C" w:rsidP="007673F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SEMESTER OF STUDY</w:t>
            </w:r>
          </w:p>
        </w:tc>
        <w:tc>
          <w:tcPr>
            <w:tcW w:w="2222" w:type="dxa"/>
            <w:gridSpan w:val="2"/>
          </w:tcPr>
          <w:p w14:paraId="71E047C7" w14:textId="1907C2B1" w:rsidR="000F4FD4" w:rsidRPr="00DD7C7E" w:rsidRDefault="004628B4" w:rsidP="009C02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</w:rPr>
              <w:t>2nd</w:t>
            </w:r>
          </w:p>
        </w:tc>
      </w:tr>
      <w:tr w:rsidR="00D8525B" w:rsidRPr="00DD7C7E" w14:paraId="1E2B8792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  <w:vAlign w:val="center"/>
          </w:tcPr>
          <w:p w14:paraId="474C51B3" w14:textId="77777777" w:rsidR="000F4FD4" w:rsidRPr="00DD7C7E" w:rsidRDefault="009C028C" w:rsidP="007673F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COURSE TITLE </w:t>
            </w:r>
          </w:p>
        </w:tc>
        <w:tc>
          <w:tcPr>
            <w:tcW w:w="6804" w:type="dxa"/>
            <w:gridSpan w:val="5"/>
            <w:vAlign w:val="center"/>
          </w:tcPr>
          <w:p w14:paraId="55E71C0A" w14:textId="1AEFBCA5" w:rsidR="000F4FD4" w:rsidRPr="00DD7C7E" w:rsidRDefault="004628B4" w:rsidP="009C028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PHILOSOPHY OF LATE ANTIQUITY</w:t>
            </w:r>
          </w:p>
        </w:tc>
      </w:tr>
      <w:tr w:rsidR="00151016" w:rsidRPr="00DD7C7E" w14:paraId="786124A3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  <w:vAlign w:val="center"/>
          </w:tcPr>
          <w:p w14:paraId="06FCC103" w14:textId="77777777" w:rsidR="00151016" w:rsidRPr="00DD7C7E" w:rsidRDefault="00151016" w:rsidP="007673F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INSTRUCTOR(S)</w:t>
            </w:r>
          </w:p>
        </w:tc>
        <w:tc>
          <w:tcPr>
            <w:tcW w:w="6804" w:type="dxa"/>
            <w:gridSpan w:val="5"/>
            <w:vAlign w:val="center"/>
          </w:tcPr>
          <w:p w14:paraId="298542D1" w14:textId="7EF8BF10" w:rsidR="00151016" w:rsidRPr="00DD7C7E" w:rsidRDefault="004E7717" w:rsidP="009C02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</w:rPr>
              <w:t>PANTELIS GOLITSIS</w:t>
            </w:r>
          </w:p>
        </w:tc>
      </w:tr>
      <w:tr w:rsidR="00D8525B" w:rsidRPr="00DD7C7E" w14:paraId="032FCB13" w14:textId="77777777" w:rsidTr="003575C7">
        <w:trPr>
          <w:trHeight w:val="283"/>
        </w:trPr>
        <w:tc>
          <w:tcPr>
            <w:tcW w:w="3397" w:type="dxa"/>
            <w:gridSpan w:val="2"/>
            <w:shd w:val="clear" w:color="auto" w:fill="DDD9C3" w:themeFill="background2" w:themeFillShade="E6"/>
            <w:vAlign w:val="center"/>
          </w:tcPr>
          <w:p w14:paraId="41C783D1" w14:textId="77777777" w:rsidR="000F4FD4" w:rsidRPr="00DD7C7E" w:rsidRDefault="00C5277B" w:rsidP="007673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TEACHING ACTIVITIES</w:t>
            </w:r>
          </w:p>
        </w:tc>
        <w:tc>
          <w:tcPr>
            <w:tcW w:w="3799" w:type="dxa"/>
            <w:gridSpan w:val="3"/>
            <w:shd w:val="clear" w:color="auto" w:fill="DDD9C3" w:themeFill="background2" w:themeFillShade="E6"/>
            <w:vAlign w:val="center"/>
          </w:tcPr>
          <w:p w14:paraId="1E18B37B" w14:textId="77777777" w:rsidR="000F4FD4" w:rsidRPr="00DD7C7E" w:rsidRDefault="00C5277B" w:rsidP="007673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TEACHING HOURS PER WEEK</w:t>
            </w:r>
          </w:p>
        </w:tc>
        <w:tc>
          <w:tcPr>
            <w:tcW w:w="1871" w:type="dxa"/>
            <w:shd w:val="clear" w:color="auto" w:fill="DDD9C3" w:themeFill="background2" w:themeFillShade="E6"/>
            <w:vAlign w:val="center"/>
          </w:tcPr>
          <w:p w14:paraId="34AA4542" w14:textId="77777777" w:rsidR="000F4FD4" w:rsidRPr="00DD7C7E" w:rsidRDefault="00C5277B" w:rsidP="007673F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ECTS</w:t>
            </w:r>
          </w:p>
        </w:tc>
      </w:tr>
      <w:tr w:rsidR="00D8525B" w:rsidRPr="00DD7C7E" w14:paraId="093AA641" w14:textId="77777777" w:rsidTr="003575C7">
        <w:trPr>
          <w:trHeight w:val="283"/>
        </w:trPr>
        <w:tc>
          <w:tcPr>
            <w:tcW w:w="3397" w:type="dxa"/>
            <w:gridSpan w:val="2"/>
          </w:tcPr>
          <w:p w14:paraId="5B8E4010" w14:textId="77777777" w:rsidR="000F4FD4" w:rsidRPr="00DD7C7E" w:rsidRDefault="00F60657" w:rsidP="00F606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</w:rPr>
              <w:t>Seminars</w:t>
            </w:r>
          </w:p>
        </w:tc>
        <w:tc>
          <w:tcPr>
            <w:tcW w:w="3799" w:type="dxa"/>
            <w:gridSpan w:val="3"/>
          </w:tcPr>
          <w:p w14:paraId="7B3C8D70" w14:textId="77777777" w:rsidR="000F4FD4" w:rsidRPr="00DD7C7E" w:rsidRDefault="003D1F5D" w:rsidP="00F606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3</w:t>
            </w:r>
          </w:p>
        </w:tc>
        <w:tc>
          <w:tcPr>
            <w:tcW w:w="1871" w:type="dxa"/>
          </w:tcPr>
          <w:p w14:paraId="5D0AFA8C" w14:textId="77777777" w:rsidR="000F4FD4" w:rsidRPr="00DD7C7E" w:rsidRDefault="003D1F5D" w:rsidP="00F60657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10</w:t>
            </w:r>
          </w:p>
        </w:tc>
      </w:tr>
      <w:tr w:rsidR="00D8525B" w:rsidRPr="00DD7C7E" w14:paraId="0C4D73E2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2A08B37A" w14:textId="77777777" w:rsidR="000F4FD4" w:rsidRPr="00DD7C7E" w:rsidRDefault="00F60657" w:rsidP="00F6065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COURSE TYPE</w:t>
            </w:r>
          </w:p>
        </w:tc>
        <w:tc>
          <w:tcPr>
            <w:tcW w:w="6804" w:type="dxa"/>
            <w:gridSpan w:val="5"/>
          </w:tcPr>
          <w:p w14:paraId="2ADA1B13" w14:textId="77777777" w:rsidR="000F4FD4" w:rsidRPr="00DD7C7E" w:rsidRDefault="00F60657" w:rsidP="00F606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</w:rPr>
              <w:t>specialization, skills development</w:t>
            </w:r>
          </w:p>
        </w:tc>
      </w:tr>
      <w:tr w:rsidR="00D8525B" w:rsidRPr="00DD7C7E" w14:paraId="16813ECD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12635FA0" w14:textId="77777777" w:rsidR="000F4FD4" w:rsidRPr="00DD7C7E" w:rsidRDefault="00F60657" w:rsidP="00F60657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PREREQUISITE COURSES</w:t>
            </w:r>
          </w:p>
        </w:tc>
        <w:tc>
          <w:tcPr>
            <w:tcW w:w="6804" w:type="dxa"/>
            <w:gridSpan w:val="5"/>
          </w:tcPr>
          <w:p w14:paraId="09582B49" w14:textId="77777777" w:rsidR="000F4FD4" w:rsidRPr="00DD7C7E" w:rsidRDefault="00056B96" w:rsidP="007673F3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–</w:t>
            </w:r>
          </w:p>
        </w:tc>
      </w:tr>
      <w:tr w:rsidR="00D8525B" w:rsidRPr="00DD7C7E" w14:paraId="3686374D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7753098C" w14:textId="77777777" w:rsidR="000F4FD4" w:rsidRPr="00DD7C7E" w:rsidRDefault="00262D46" w:rsidP="007673F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LANGUAGE OF INSTRUCTION and EXAMINATIONS</w:t>
            </w:r>
          </w:p>
        </w:tc>
        <w:tc>
          <w:tcPr>
            <w:tcW w:w="6804" w:type="dxa"/>
            <w:gridSpan w:val="5"/>
          </w:tcPr>
          <w:p w14:paraId="47A24036" w14:textId="77777777" w:rsidR="000F4FD4" w:rsidRPr="00DD7C7E" w:rsidRDefault="00262D46" w:rsidP="007673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</w:rPr>
              <w:t>English</w:t>
            </w:r>
          </w:p>
        </w:tc>
      </w:tr>
      <w:tr w:rsidR="00D8525B" w:rsidRPr="00DD7C7E" w14:paraId="7E1F0AB3" w14:textId="77777777" w:rsidTr="009C028C">
        <w:tc>
          <w:tcPr>
            <w:tcW w:w="2263" w:type="dxa"/>
            <w:shd w:val="clear" w:color="auto" w:fill="DDD9C3" w:themeFill="background2" w:themeFillShade="E6"/>
          </w:tcPr>
          <w:p w14:paraId="56045D16" w14:textId="77777777" w:rsidR="000F4FD4" w:rsidRPr="00DD7C7E" w:rsidRDefault="00C401C5" w:rsidP="007673F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COURSE OFFERED TO ERASMUS STUDENTS</w:t>
            </w:r>
          </w:p>
        </w:tc>
        <w:tc>
          <w:tcPr>
            <w:tcW w:w="6804" w:type="dxa"/>
            <w:gridSpan w:val="5"/>
          </w:tcPr>
          <w:p w14:paraId="00740637" w14:textId="77777777" w:rsidR="000F4FD4" w:rsidRPr="00DD7C7E" w:rsidRDefault="00C401C5" w:rsidP="007673F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D8525B" w:rsidRPr="00DD7C7E" w14:paraId="76F604AC" w14:textId="77777777" w:rsidTr="003575C7">
        <w:trPr>
          <w:trHeight w:val="283"/>
        </w:trPr>
        <w:tc>
          <w:tcPr>
            <w:tcW w:w="2263" w:type="dxa"/>
            <w:shd w:val="clear" w:color="auto" w:fill="DDD9C3" w:themeFill="background2" w:themeFillShade="E6"/>
          </w:tcPr>
          <w:p w14:paraId="07EA6101" w14:textId="77777777" w:rsidR="000F4FD4" w:rsidRPr="00DD7C7E" w:rsidRDefault="00C401C5" w:rsidP="007673F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COURSE WEBSITE (URL)</w:t>
            </w:r>
          </w:p>
        </w:tc>
        <w:tc>
          <w:tcPr>
            <w:tcW w:w="6804" w:type="dxa"/>
            <w:gridSpan w:val="5"/>
          </w:tcPr>
          <w:p w14:paraId="459818A3" w14:textId="3CCDB6CA" w:rsidR="000F4FD4" w:rsidRPr="00DD7C7E" w:rsidRDefault="005A1216" w:rsidP="009326C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highlight w:val="yellow"/>
                <w:lang w:val="en-GB"/>
              </w:rPr>
              <w:t>https://eclass.uoa.gr/courses/</w:t>
            </w:r>
            <w:r w:rsidR="00DD7C7E"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...</w:t>
            </w:r>
          </w:p>
        </w:tc>
      </w:tr>
    </w:tbl>
    <w:p w14:paraId="571E240F" w14:textId="77777777" w:rsidR="003575C7" w:rsidRPr="00DD7C7E" w:rsidRDefault="003575C7" w:rsidP="00045AA2">
      <w:pPr>
        <w:rPr>
          <w:rFonts w:asciiTheme="minorHAnsi" w:hAnsiTheme="minorHAnsi" w:cstheme="minorHAnsi"/>
        </w:rPr>
      </w:pPr>
    </w:p>
    <w:p w14:paraId="3A5A2ABE" w14:textId="77777777" w:rsidR="00045AA2" w:rsidRPr="00DD7C7E" w:rsidRDefault="00045AA2" w:rsidP="00045AA2">
      <w:pPr>
        <w:rPr>
          <w:rFonts w:asciiTheme="minorHAnsi" w:hAnsiTheme="minorHAnsi" w:cstheme="minorHAnsi"/>
        </w:rPr>
      </w:pPr>
    </w:p>
    <w:p w14:paraId="302685F4" w14:textId="77777777" w:rsidR="000F4FD4" w:rsidRPr="00DD7C7E" w:rsidRDefault="00972D53" w:rsidP="00045AA2">
      <w:pPr>
        <w:rPr>
          <w:rFonts w:asciiTheme="minorHAnsi" w:hAnsiTheme="minorHAnsi" w:cstheme="minorHAnsi"/>
          <w:b/>
        </w:rPr>
      </w:pPr>
      <w:r w:rsidRPr="00DD7C7E">
        <w:rPr>
          <w:rFonts w:asciiTheme="minorHAnsi" w:hAnsiTheme="minorHAnsi" w:cstheme="minorHAnsi"/>
          <w:b/>
        </w:rPr>
        <w:t xml:space="preserve">(2) </w:t>
      </w:r>
      <w:r w:rsidR="006B36B1" w:rsidRPr="00DD7C7E">
        <w:rPr>
          <w:rFonts w:asciiTheme="minorHAnsi" w:hAnsiTheme="minorHAnsi" w:cstheme="minorHAnsi"/>
          <w:b/>
        </w:rPr>
        <w:t xml:space="preserve">LEARNING OUTCOMES </w:t>
      </w:r>
    </w:p>
    <w:p w14:paraId="50EDADB1" w14:textId="77777777" w:rsidR="00045AA2" w:rsidRPr="00DD7C7E" w:rsidRDefault="00045AA2" w:rsidP="00045AA2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0F4FD4" w:rsidRPr="00DD7C7E" w14:paraId="690F7390" w14:textId="77777777" w:rsidTr="00045AA2">
        <w:tc>
          <w:tcPr>
            <w:tcW w:w="9067" w:type="dxa"/>
            <w:tcBorders>
              <w:bottom w:val="nil"/>
            </w:tcBorders>
            <w:shd w:val="clear" w:color="auto" w:fill="DDD9C3" w:themeFill="background2" w:themeFillShade="E6"/>
          </w:tcPr>
          <w:p w14:paraId="492D4727" w14:textId="77777777" w:rsidR="000F4FD4" w:rsidRPr="00DD7C7E" w:rsidRDefault="00B0050B" w:rsidP="00780FBF">
            <w:pPr>
              <w:rPr>
                <w:rFonts w:asciiTheme="minorHAnsi" w:hAnsiTheme="minorHAnsi" w:cstheme="minorHAnsi"/>
                <w:b/>
              </w:rPr>
            </w:pPr>
            <w:r w:rsidRPr="00DD7C7E">
              <w:rPr>
                <w:rFonts w:asciiTheme="minorHAnsi" w:hAnsiTheme="minorHAnsi" w:cstheme="minorHAnsi"/>
                <w:b/>
              </w:rPr>
              <w:t>Learning Outcomes</w:t>
            </w:r>
          </w:p>
        </w:tc>
      </w:tr>
      <w:tr w:rsidR="000F4FD4" w:rsidRPr="00DD7C7E" w14:paraId="5DBAF222" w14:textId="77777777" w:rsidTr="00045AA2">
        <w:tc>
          <w:tcPr>
            <w:tcW w:w="9067" w:type="dxa"/>
          </w:tcPr>
          <w:p w14:paraId="0F585A27" w14:textId="77777777" w:rsidR="00C474E1" w:rsidRPr="00DD7C7E" w:rsidRDefault="00C474E1" w:rsidP="006B36B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</w:rPr>
            </w:pPr>
          </w:p>
          <w:p w14:paraId="6D5A94A5" w14:textId="28ACA1DA" w:rsidR="005A1216" w:rsidRPr="00DD7C7E" w:rsidRDefault="005A1216" w:rsidP="00DD7C7E">
            <w:pPr>
              <w:widowControl/>
              <w:jc w:val="both"/>
              <w:rPr>
                <w:rFonts w:asciiTheme="minorHAnsi" w:hAnsiTheme="minorHAnsi" w:cstheme="minorHAnsi"/>
              </w:rPr>
            </w:pPr>
            <w:r w:rsidRPr="00DD7C7E">
              <w:rPr>
                <w:rFonts w:asciiTheme="minorHAnsi" w:hAnsiTheme="minorHAnsi" w:cstheme="minorHAnsi"/>
                <w:color w:val="000000"/>
                <w:lang w:val="en-GB"/>
              </w:rPr>
              <w:t xml:space="preserve">The topic of this course is </w:t>
            </w:r>
            <w:r w:rsidR="002C2464" w:rsidRPr="00DD7C7E">
              <w:rPr>
                <w:rFonts w:asciiTheme="minorHAnsi" w:hAnsiTheme="minorHAnsi" w:cstheme="minorHAnsi"/>
                <w:color w:val="000000"/>
                <w:lang w:val="en-GB"/>
              </w:rPr>
              <w:t>the philosophy of Late Antiquity (roughly 3</w:t>
            </w:r>
            <w:r w:rsidR="002C2464" w:rsidRPr="00DD7C7E"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rd</w:t>
            </w:r>
            <w:r w:rsidR="00731942">
              <w:rPr>
                <w:rFonts w:asciiTheme="minorHAnsi" w:hAnsiTheme="minorHAnsi" w:cstheme="minorHAnsi"/>
                <w:color w:val="000000"/>
                <w:lang w:val="en-GB"/>
              </w:rPr>
              <w:t>–</w:t>
            </w:r>
            <w:r w:rsidR="002C2464" w:rsidRPr="00DD7C7E">
              <w:rPr>
                <w:rFonts w:asciiTheme="minorHAnsi" w:hAnsiTheme="minorHAnsi" w:cstheme="minorHAnsi"/>
                <w:color w:val="000000"/>
                <w:lang w:val="en-GB"/>
              </w:rPr>
              <w:t>6</w:t>
            </w:r>
            <w:r w:rsidR="002C2464" w:rsidRPr="00DD7C7E">
              <w:rPr>
                <w:rFonts w:asciiTheme="minorHAnsi" w:hAnsiTheme="minorHAnsi" w:cstheme="minorHAnsi"/>
                <w:color w:val="000000"/>
                <w:vertAlign w:val="superscript"/>
                <w:lang w:val="en-GB"/>
              </w:rPr>
              <w:t>th</w:t>
            </w:r>
            <w:r w:rsidR="002C2464" w:rsidRPr="00DD7C7E">
              <w:rPr>
                <w:rFonts w:asciiTheme="minorHAnsi" w:hAnsiTheme="minorHAnsi" w:cstheme="minorHAnsi"/>
                <w:color w:val="000000"/>
                <w:lang w:val="en-GB"/>
              </w:rPr>
              <w:t xml:space="preserve"> centur</w:t>
            </w:r>
            <w:r w:rsidR="00DD7C7E" w:rsidRPr="00DD7C7E">
              <w:rPr>
                <w:rFonts w:asciiTheme="minorHAnsi" w:hAnsiTheme="minorHAnsi" w:cstheme="minorHAnsi"/>
                <w:color w:val="000000"/>
                <w:lang w:val="en-GB"/>
              </w:rPr>
              <w:t>ies</w:t>
            </w:r>
            <w:r w:rsidR="002C2464" w:rsidRPr="00DD7C7E">
              <w:rPr>
                <w:rFonts w:asciiTheme="minorHAnsi" w:hAnsiTheme="minorHAnsi" w:cstheme="minorHAnsi"/>
                <w:color w:val="000000"/>
                <w:lang w:val="en-GB"/>
              </w:rPr>
              <w:t xml:space="preserve"> AD)</w:t>
            </w:r>
            <w:r w:rsidRPr="00DD7C7E">
              <w:rPr>
                <w:rFonts w:asciiTheme="minorHAnsi" w:hAnsiTheme="minorHAnsi" w:cstheme="minorHAnsi"/>
                <w:color w:val="000000"/>
                <w:lang w:val="en-GB"/>
              </w:rPr>
              <w:t xml:space="preserve">. The course will </w:t>
            </w:r>
            <w:r w:rsidR="00DD7C7E" w:rsidRPr="00DD7C7E">
              <w:rPr>
                <w:rFonts w:asciiTheme="minorHAnsi" w:hAnsiTheme="minorHAnsi" w:cstheme="minorHAnsi"/>
                <w:color w:val="000000"/>
                <w:lang w:val="en-GB"/>
              </w:rPr>
              <w:t xml:space="preserve">provide an overview of this intellectual movement, </w:t>
            </w:r>
            <w:r w:rsidRPr="00DD7C7E">
              <w:rPr>
                <w:rFonts w:asciiTheme="minorHAnsi" w:hAnsiTheme="minorHAnsi" w:cstheme="minorHAnsi"/>
                <w:color w:val="000000"/>
                <w:lang w:val="en-GB"/>
              </w:rPr>
              <w:t>focus</w:t>
            </w:r>
            <w:r w:rsidR="00DD7C7E" w:rsidRPr="00DD7C7E">
              <w:rPr>
                <w:rFonts w:asciiTheme="minorHAnsi" w:hAnsiTheme="minorHAnsi" w:cstheme="minorHAnsi"/>
                <w:color w:val="000000"/>
                <w:lang w:val="en-GB"/>
              </w:rPr>
              <w:t>ing</w:t>
            </w:r>
            <w:r w:rsidRPr="00DD7C7E">
              <w:rPr>
                <w:rFonts w:asciiTheme="minorHAnsi" w:hAnsiTheme="minorHAnsi" w:cstheme="minorHAnsi"/>
                <w:color w:val="000000"/>
                <w:lang w:val="en-GB"/>
              </w:rPr>
              <w:t xml:space="preserve"> on the </w:t>
            </w:r>
            <w:r w:rsidR="00DD7C7E" w:rsidRPr="00DD7C7E">
              <w:rPr>
                <w:rFonts w:asciiTheme="minorHAnsi" w:hAnsiTheme="minorHAnsi" w:cstheme="minorHAnsi"/>
                <w:color w:val="000000"/>
                <w:lang w:val="en-GB"/>
              </w:rPr>
              <w:t xml:space="preserve">key </w:t>
            </w:r>
            <w:r w:rsidR="00CC775A" w:rsidRPr="00DD7C7E">
              <w:rPr>
                <w:rFonts w:asciiTheme="minorHAnsi" w:hAnsiTheme="minorHAnsi" w:cstheme="minorHAnsi"/>
                <w:color w:val="000000"/>
                <w:lang w:val="en-GB"/>
              </w:rPr>
              <w:t xml:space="preserve">distinctions that </w:t>
            </w:r>
            <w:r w:rsidR="00DD7C7E" w:rsidRPr="00DD7C7E">
              <w:rPr>
                <w:rFonts w:asciiTheme="minorHAnsi" w:hAnsiTheme="minorHAnsi" w:cstheme="minorHAnsi"/>
                <w:color w:val="000000"/>
                <w:lang w:val="en-GB"/>
              </w:rPr>
              <w:t>define it</w:t>
            </w:r>
            <w:r w:rsidRPr="00DD7C7E">
              <w:rPr>
                <w:rFonts w:asciiTheme="minorHAnsi" w:hAnsiTheme="minorHAnsi" w:cstheme="minorHAnsi"/>
                <w:color w:val="000000"/>
                <w:lang w:val="en-GB"/>
              </w:rPr>
              <w:t>.</w:t>
            </w:r>
          </w:p>
          <w:p w14:paraId="1FF2A1FE" w14:textId="77777777" w:rsidR="00C474E1" w:rsidRPr="00DD7C7E" w:rsidRDefault="00C474E1" w:rsidP="006B36B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</w:p>
          <w:p w14:paraId="3A3D54AE" w14:textId="77777777" w:rsidR="00C474E1" w:rsidRPr="00DD7C7E" w:rsidRDefault="00C474E1" w:rsidP="006B36B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</w:rPr>
            </w:pP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Upon successful completion of the course, students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:</w:t>
            </w:r>
          </w:p>
          <w:p w14:paraId="5DE67505" w14:textId="3A6BB64E" w:rsidR="00C474E1" w:rsidRPr="00DD7C7E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lang w:val="en-GB"/>
              </w:rPr>
              <w:t xml:space="preserve">will have gained familiarity with close reading and interpretation of </w:t>
            </w:r>
            <w:r w:rsidR="004E7717" w:rsidRPr="00DD7C7E">
              <w:rPr>
                <w:rFonts w:asciiTheme="minorHAnsi" w:eastAsia="Calibri" w:hAnsiTheme="minorHAnsi" w:cstheme="minorHAnsi"/>
                <w:lang w:val="en-GB"/>
              </w:rPr>
              <w:t>important</w:t>
            </w:r>
            <w:r w:rsidRPr="00DD7C7E">
              <w:rPr>
                <w:rFonts w:asciiTheme="minorHAnsi" w:eastAsia="Calibri" w:hAnsiTheme="minorHAnsi" w:cstheme="minorHAnsi"/>
                <w:lang w:val="en-GB"/>
              </w:rPr>
              <w:t xml:space="preserve"> philosophical </w:t>
            </w:r>
            <w:proofErr w:type="gramStart"/>
            <w:r w:rsidRPr="00DD7C7E">
              <w:rPr>
                <w:rFonts w:asciiTheme="minorHAnsi" w:eastAsia="Calibri" w:hAnsiTheme="minorHAnsi" w:cstheme="minorHAnsi"/>
                <w:lang w:val="en-GB"/>
              </w:rPr>
              <w:t>text</w:t>
            </w:r>
            <w:r w:rsidR="002C2464" w:rsidRPr="00DD7C7E">
              <w:rPr>
                <w:rFonts w:asciiTheme="minorHAnsi" w:eastAsia="Calibri" w:hAnsiTheme="minorHAnsi" w:cstheme="minorHAnsi"/>
                <w:lang w:val="en-GB"/>
              </w:rPr>
              <w:t>s</w:t>
            </w:r>
            <w:r w:rsidRPr="00DD7C7E">
              <w:rPr>
                <w:rFonts w:asciiTheme="minorHAnsi" w:eastAsia="Calibri" w:hAnsiTheme="minorHAnsi" w:cstheme="minorHAnsi"/>
                <w:lang w:val="en-GB"/>
              </w:rPr>
              <w:t>;</w:t>
            </w:r>
            <w:proofErr w:type="gramEnd"/>
          </w:p>
          <w:p w14:paraId="6D242A8A" w14:textId="0F5A3463" w:rsidR="00C474E1" w:rsidRPr="00DD7C7E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lang w:val="en-GB"/>
              </w:rPr>
              <w:t xml:space="preserve">will be able to apply their knowledge and understanding within the broader context of </w:t>
            </w:r>
            <w:r w:rsidR="004E7717" w:rsidRPr="00DD7C7E">
              <w:rPr>
                <w:rFonts w:asciiTheme="minorHAnsi" w:eastAsia="Calibri" w:hAnsiTheme="minorHAnsi" w:cstheme="minorHAnsi"/>
                <w:lang w:val="en-GB"/>
              </w:rPr>
              <w:t xml:space="preserve">ancient </w:t>
            </w:r>
            <w:proofErr w:type="gramStart"/>
            <w:r w:rsidRPr="00DD7C7E">
              <w:rPr>
                <w:rFonts w:asciiTheme="minorHAnsi" w:eastAsia="Calibri" w:hAnsiTheme="minorHAnsi" w:cstheme="minorHAnsi"/>
                <w:lang w:val="en-GB"/>
              </w:rPr>
              <w:t>philosophy;</w:t>
            </w:r>
            <w:proofErr w:type="gramEnd"/>
          </w:p>
          <w:p w14:paraId="3615FCD2" w14:textId="77777777" w:rsidR="004E7717" w:rsidRPr="00DD7C7E" w:rsidRDefault="004E7717" w:rsidP="004E771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lang w:val="en-GB"/>
              </w:rPr>
              <w:t xml:space="preserve">will learn how to develop scholarly arguments in written and oral </w:t>
            </w:r>
            <w:proofErr w:type="gramStart"/>
            <w:r w:rsidRPr="00DD7C7E">
              <w:rPr>
                <w:rFonts w:asciiTheme="minorHAnsi" w:eastAsia="Calibri" w:hAnsiTheme="minorHAnsi" w:cstheme="minorHAnsi"/>
                <w:lang w:val="en-GB"/>
              </w:rPr>
              <w:t>form;</w:t>
            </w:r>
            <w:proofErr w:type="gramEnd"/>
          </w:p>
          <w:p w14:paraId="2C8333C1" w14:textId="7AC37F60" w:rsidR="00C474E1" w:rsidRPr="00DD7C7E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lang w:val="en-GB"/>
              </w:rPr>
              <w:t xml:space="preserve">will be familiar with translation theory and </w:t>
            </w:r>
            <w:proofErr w:type="gramStart"/>
            <w:r w:rsidRPr="00DD7C7E">
              <w:rPr>
                <w:rFonts w:asciiTheme="minorHAnsi" w:eastAsia="Calibri" w:hAnsiTheme="minorHAnsi" w:cstheme="minorHAnsi"/>
                <w:lang w:val="en-GB"/>
              </w:rPr>
              <w:t>practice</w:t>
            </w:r>
            <w:r w:rsidR="004E7717" w:rsidRPr="00DD7C7E">
              <w:rPr>
                <w:rFonts w:asciiTheme="minorHAnsi" w:eastAsia="Calibri" w:hAnsiTheme="minorHAnsi" w:cstheme="minorHAnsi"/>
                <w:lang w:val="en-GB"/>
              </w:rPr>
              <w:t>;</w:t>
            </w:r>
            <w:proofErr w:type="gramEnd"/>
          </w:p>
          <w:p w14:paraId="40652B9C" w14:textId="77777777" w:rsidR="00C474E1" w:rsidRPr="00DD7C7E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lang w:val="en-GB"/>
              </w:rPr>
              <w:t xml:space="preserve">will be able to communicate clearly their conclusions and the reasoning and logical assumptions on which they are based to both specialist and non-specialist </w:t>
            </w:r>
            <w:proofErr w:type="gramStart"/>
            <w:r w:rsidRPr="00DD7C7E">
              <w:rPr>
                <w:rFonts w:asciiTheme="minorHAnsi" w:eastAsia="Calibri" w:hAnsiTheme="minorHAnsi" w:cstheme="minorHAnsi"/>
                <w:lang w:val="en-GB"/>
              </w:rPr>
              <w:t>audiences;</w:t>
            </w:r>
            <w:proofErr w:type="gramEnd"/>
          </w:p>
          <w:p w14:paraId="59943C78" w14:textId="27F5AE81" w:rsidR="006B36B1" w:rsidRPr="00DD7C7E" w:rsidRDefault="00C474E1" w:rsidP="006B36B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Theme="minorHAnsi" w:eastAsia="Calibri" w:hAnsiTheme="minorHAnsi" w:cstheme="minorHAnsi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lang w:val="en-GB"/>
              </w:rPr>
              <w:t>will have strengthened the necessary skills to continue their studies independently</w:t>
            </w:r>
            <w:r w:rsidR="004E7717" w:rsidRPr="00DD7C7E">
              <w:rPr>
                <w:rFonts w:asciiTheme="minorHAnsi" w:eastAsia="Calibri" w:hAnsiTheme="minorHAnsi" w:cstheme="minorHAnsi"/>
                <w:lang w:val="en-GB"/>
              </w:rPr>
              <w:t>.</w:t>
            </w:r>
          </w:p>
          <w:p w14:paraId="2CD40B1C" w14:textId="6188D65B" w:rsidR="00DD7C7E" w:rsidRPr="00DD7C7E" w:rsidRDefault="00DD7C7E" w:rsidP="006B36B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lang w:val="en-GB"/>
              </w:rPr>
            </w:pPr>
          </w:p>
        </w:tc>
      </w:tr>
      <w:tr w:rsidR="000F4FD4" w:rsidRPr="00DD7C7E" w14:paraId="47BD1587" w14:textId="77777777" w:rsidTr="00045AA2">
        <w:tblPrEx>
          <w:tblLook w:val="0000" w:firstRow="0" w:lastRow="0" w:firstColumn="0" w:lastColumn="0" w:noHBand="0" w:noVBand="0"/>
        </w:tblPrEx>
        <w:tc>
          <w:tcPr>
            <w:tcW w:w="9067" w:type="dxa"/>
            <w:tcBorders>
              <w:bottom w:val="nil"/>
            </w:tcBorders>
            <w:shd w:val="clear" w:color="auto" w:fill="DDD9C3" w:themeFill="background2" w:themeFillShade="E6"/>
          </w:tcPr>
          <w:p w14:paraId="67E7EEB2" w14:textId="77777777" w:rsidR="000F4FD4" w:rsidRPr="00DD7C7E" w:rsidRDefault="00486306" w:rsidP="00780FBF">
            <w:pPr>
              <w:rPr>
                <w:rFonts w:asciiTheme="minorHAnsi" w:hAnsiTheme="minorHAnsi" w:cstheme="minorHAnsi"/>
                <w:b/>
              </w:rPr>
            </w:pPr>
            <w:r w:rsidRPr="00DD7C7E">
              <w:rPr>
                <w:rFonts w:asciiTheme="minorHAnsi" w:hAnsiTheme="minorHAnsi" w:cstheme="minorHAnsi"/>
                <w:b/>
              </w:rPr>
              <w:t>General Skills</w:t>
            </w:r>
          </w:p>
        </w:tc>
      </w:tr>
      <w:tr w:rsidR="000F4FD4" w:rsidRPr="00DD7C7E" w14:paraId="1DFCE0EE" w14:textId="77777777" w:rsidTr="00045AA2">
        <w:tc>
          <w:tcPr>
            <w:tcW w:w="9067" w:type="dxa"/>
            <w:tcBorders>
              <w:bottom w:val="single" w:sz="4" w:space="0" w:color="auto"/>
            </w:tcBorders>
          </w:tcPr>
          <w:p w14:paraId="662BD0F1" w14:textId="77777777" w:rsidR="00216F25" w:rsidRPr="00DD7C7E" w:rsidRDefault="00216F25" w:rsidP="00972D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 w:rsidRPr="00DD7C7E">
              <w:rPr>
                <w:rFonts w:asciiTheme="minorHAnsi" w:hAnsiTheme="minorHAnsi" w:cstheme="minorHAnsi"/>
                <w:lang w:val="en-US"/>
              </w:rPr>
              <w:t>Independent work</w:t>
            </w:r>
          </w:p>
          <w:p w14:paraId="39FBA450" w14:textId="77777777" w:rsidR="00216F25" w:rsidRPr="00DD7C7E" w:rsidRDefault="00216F25" w:rsidP="00972D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 w:rsidRPr="00DD7C7E">
              <w:rPr>
                <w:rFonts w:asciiTheme="minorHAnsi" w:hAnsiTheme="minorHAnsi" w:cstheme="minorHAnsi"/>
                <w:lang w:val="en-US"/>
              </w:rPr>
              <w:t>Teamwork</w:t>
            </w:r>
          </w:p>
          <w:p w14:paraId="05DB6716" w14:textId="77777777" w:rsidR="00216F25" w:rsidRPr="00DD7C7E" w:rsidRDefault="00216F25" w:rsidP="00972D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 w:rsidRPr="00DD7C7E">
              <w:rPr>
                <w:rFonts w:asciiTheme="minorHAnsi" w:hAnsiTheme="minorHAnsi" w:cstheme="minorHAnsi"/>
                <w:lang w:val="en-US"/>
              </w:rPr>
              <w:lastRenderedPageBreak/>
              <w:t>Work in an international environment</w:t>
            </w:r>
          </w:p>
          <w:p w14:paraId="4D0E582F" w14:textId="77777777" w:rsidR="00216F25" w:rsidRPr="00DD7C7E" w:rsidRDefault="00216F25" w:rsidP="00972D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 w:rsidRPr="00DD7C7E">
              <w:rPr>
                <w:rFonts w:asciiTheme="minorHAnsi" w:hAnsiTheme="minorHAnsi" w:cstheme="minorHAnsi"/>
                <w:lang w:val="en-US"/>
              </w:rPr>
              <w:t>Work in an interdisciplinary environment</w:t>
            </w:r>
          </w:p>
          <w:p w14:paraId="3A59EED2" w14:textId="77777777" w:rsidR="00216F25" w:rsidRPr="00DD7C7E" w:rsidRDefault="00216F25" w:rsidP="00972D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 w:rsidRPr="00DD7C7E">
              <w:rPr>
                <w:rFonts w:asciiTheme="minorHAnsi" w:hAnsiTheme="minorHAnsi" w:cstheme="minorHAnsi"/>
                <w:lang w:val="en-US"/>
              </w:rPr>
              <w:t>Generating new research ideas</w:t>
            </w:r>
          </w:p>
          <w:p w14:paraId="272BCFC6" w14:textId="77777777" w:rsidR="00216F25" w:rsidRPr="00DD7C7E" w:rsidRDefault="00216F25" w:rsidP="00972D53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 w:rsidRPr="00DD7C7E">
              <w:rPr>
                <w:rFonts w:asciiTheme="minorHAnsi" w:hAnsiTheme="minorHAnsi" w:cstheme="minorHAnsi"/>
                <w:lang w:val="en-US"/>
              </w:rPr>
              <w:t>Exercise criticism and self-criticism</w:t>
            </w:r>
          </w:p>
          <w:p w14:paraId="4FA23CA2" w14:textId="29B3FBA7" w:rsidR="000F4FD4" w:rsidRPr="00DD7C7E" w:rsidRDefault="00216F25" w:rsidP="00700BE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en-US"/>
              </w:rPr>
            </w:pPr>
            <w:r w:rsidRPr="00DD7C7E">
              <w:rPr>
                <w:rFonts w:asciiTheme="minorHAnsi" w:hAnsiTheme="minorHAnsi" w:cstheme="minorHAnsi"/>
                <w:lang w:val="en-US"/>
              </w:rPr>
              <w:t>Promotion of free, creative and inductive thinking</w:t>
            </w:r>
          </w:p>
        </w:tc>
      </w:tr>
    </w:tbl>
    <w:p w14:paraId="08092004" w14:textId="77777777" w:rsidR="00045AA2" w:rsidRPr="00DD7C7E" w:rsidRDefault="00045AA2" w:rsidP="00045AA2">
      <w:pPr>
        <w:rPr>
          <w:rFonts w:asciiTheme="minorHAnsi" w:hAnsiTheme="minorHAnsi" w:cstheme="minorHAnsi"/>
        </w:rPr>
      </w:pPr>
    </w:p>
    <w:p w14:paraId="611DF339" w14:textId="77777777" w:rsidR="00045AA2" w:rsidRPr="00DD7C7E" w:rsidRDefault="00045AA2" w:rsidP="00045AA2">
      <w:pPr>
        <w:rPr>
          <w:rFonts w:asciiTheme="minorHAnsi" w:hAnsiTheme="minorHAnsi" w:cstheme="minorHAnsi"/>
          <w:b/>
        </w:rPr>
      </w:pPr>
      <w:r w:rsidRPr="00DD7C7E">
        <w:rPr>
          <w:rFonts w:asciiTheme="minorHAnsi" w:hAnsiTheme="minorHAnsi" w:cstheme="minorHAnsi"/>
          <w:b/>
        </w:rPr>
        <w:t>(3) COURSE CONTENT</w:t>
      </w:r>
    </w:p>
    <w:p w14:paraId="48EC088E" w14:textId="77777777" w:rsidR="007761A2" w:rsidRPr="00DD7C7E" w:rsidRDefault="007761A2" w:rsidP="00045AA2">
      <w:pPr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9"/>
      </w:tblGrid>
      <w:tr w:rsidR="000F4FD4" w:rsidRPr="00DD7C7E" w14:paraId="44AAD7F5" w14:textId="77777777" w:rsidTr="00045AA2">
        <w:tc>
          <w:tcPr>
            <w:tcW w:w="9067" w:type="dxa"/>
          </w:tcPr>
          <w:p w14:paraId="22111D48" w14:textId="77777777" w:rsidR="00092A6D" w:rsidRPr="00DD7C7E" w:rsidRDefault="00092A6D" w:rsidP="00092A6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l-GR"/>
              </w:rPr>
            </w:pPr>
          </w:p>
          <w:p w14:paraId="7744EE10" w14:textId="77777777" w:rsidR="005A1216" w:rsidRPr="00DD7C7E" w:rsidRDefault="005A1216" w:rsidP="005A12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l-GR"/>
              </w:rPr>
            </w:pPr>
          </w:p>
          <w:tbl>
            <w:tblPr>
              <w:tblStyle w:val="TableGrid"/>
              <w:tblW w:w="9233" w:type="dxa"/>
              <w:tblLook w:val="04A0" w:firstRow="1" w:lastRow="0" w:firstColumn="1" w:lastColumn="0" w:noHBand="0" w:noVBand="1"/>
            </w:tblPr>
            <w:tblGrid>
              <w:gridCol w:w="912"/>
              <w:gridCol w:w="8321"/>
            </w:tblGrid>
            <w:tr w:rsidR="005A1216" w:rsidRPr="00DD7C7E" w14:paraId="128AD26C" w14:textId="77777777" w:rsidTr="009C0A6B">
              <w:tc>
                <w:tcPr>
                  <w:tcW w:w="494" w:type="pct"/>
                </w:tcPr>
                <w:p w14:paraId="2A6DCDDB" w14:textId="77777777" w:rsidR="005A1216" w:rsidRPr="00DD7C7E" w:rsidRDefault="005A1216" w:rsidP="005A121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Week</w:t>
                  </w:r>
                </w:p>
              </w:tc>
              <w:tc>
                <w:tcPr>
                  <w:tcW w:w="4506" w:type="pct"/>
                </w:tcPr>
                <w:p w14:paraId="517F0FB7" w14:textId="77777777" w:rsidR="005A1216" w:rsidRPr="00DD7C7E" w:rsidRDefault="005A1216" w:rsidP="005A1216">
                  <w:pPr>
                    <w:ind w:left="227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Topic</w:t>
                  </w:r>
                </w:p>
              </w:tc>
            </w:tr>
            <w:tr w:rsidR="005A1216" w:rsidRPr="00DD7C7E" w14:paraId="7B1DDE20" w14:textId="77777777" w:rsidTr="009C0A6B">
              <w:tc>
                <w:tcPr>
                  <w:tcW w:w="494" w:type="pct"/>
                </w:tcPr>
                <w:p w14:paraId="72B74522" w14:textId="77777777" w:rsidR="005A1216" w:rsidRPr="00DD7C7E" w:rsidRDefault="005A1216" w:rsidP="005A121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506" w:type="pct"/>
                </w:tcPr>
                <w:p w14:paraId="7BE429A0" w14:textId="6904515A" w:rsidR="005A1216" w:rsidRPr="00DD7C7E" w:rsidRDefault="00EE2353" w:rsidP="005A1216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The </w:t>
                  </w:r>
                  <w:r w:rsidR="002C2464"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historiography of the philosophy of Late Antiquity</w:t>
                  </w:r>
                </w:p>
              </w:tc>
            </w:tr>
            <w:tr w:rsidR="005A1216" w:rsidRPr="00DD7C7E" w14:paraId="4FFC7EC2" w14:textId="77777777" w:rsidTr="009C0A6B">
              <w:tc>
                <w:tcPr>
                  <w:tcW w:w="494" w:type="pct"/>
                </w:tcPr>
                <w:p w14:paraId="43DF6D55" w14:textId="77777777" w:rsidR="005A1216" w:rsidRPr="00DD7C7E" w:rsidRDefault="005A1216" w:rsidP="005A1216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506" w:type="pct"/>
                </w:tcPr>
                <w:p w14:paraId="6D722B85" w14:textId="1BEA06AD" w:rsidR="005A1216" w:rsidRPr="00DD7C7E" w:rsidRDefault="002C2464" w:rsidP="005A1216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</w:t>
                  </w:r>
                  <w:r w:rsidR="00CC775A"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32848"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chools </w:t>
                  </w:r>
                  <w:r w:rsidR="00B078E7"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of </w:t>
                  </w:r>
                  <w:r w:rsidR="00832848"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philosophy in </w:t>
                  </w:r>
                  <w:r w:rsidR="00B078E7"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Late Antiquity </w:t>
                  </w: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and the development of philosophy </w:t>
                  </w:r>
                </w:p>
              </w:tc>
            </w:tr>
            <w:tr w:rsidR="002C2464" w:rsidRPr="00DD7C7E" w14:paraId="681E0308" w14:textId="77777777" w:rsidTr="009C0A6B">
              <w:tc>
                <w:tcPr>
                  <w:tcW w:w="494" w:type="pct"/>
                </w:tcPr>
                <w:p w14:paraId="2497B29E" w14:textId="77777777" w:rsidR="002C2464" w:rsidRPr="00DD7C7E" w:rsidRDefault="002C2464" w:rsidP="002C2464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506" w:type="pct"/>
                </w:tcPr>
                <w:p w14:paraId="6AAC1E94" w14:textId="3C4DF5EB" w:rsidR="002C2464" w:rsidRPr="00DD7C7E" w:rsidRDefault="00B078E7" w:rsidP="002C2464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Plotinian metaphysics </w:t>
                  </w:r>
                  <w:r w:rsidR="00DD7C7E"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</w:t>
                  </w:r>
                </w:p>
              </w:tc>
            </w:tr>
            <w:tr w:rsidR="002C2464" w:rsidRPr="00DD7C7E" w14:paraId="0A66919F" w14:textId="77777777" w:rsidTr="009C0A6B">
              <w:tc>
                <w:tcPr>
                  <w:tcW w:w="494" w:type="pct"/>
                </w:tcPr>
                <w:p w14:paraId="62673FFE" w14:textId="77777777" w:rsidR="002C2464" w:rsidRPr="00DD7C7E" w:rsidRDefault="002C2464" w:rsidP="002C2464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506" w:type="pct"/>
                </w:tcPr>
                <w:p w14:paraId="2E0ED74E" w14:textId="105397D4" w:rsidR="002C2464" w:rsidRPr="00DD7C7E" w:rsidRDefault="00DD7C7E" w:rsidP="002C2464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Plotinian metaphysics II</w:t>
                  </w:r>
                </w:p>
              </w:tc>
            </w:tr>
            <w:tr w:rsidR="002C2464" w:rsidRPr="00DD7C7E" w14:paraId="1E82D88F" w14:textId="77777777" w:rsidTr="009C0A6B">
              <w:tc>
                <w:tcPr>
                  <w:tcW w:w="494" w:type="pct"/>
                </w:tcPr>
                <w:p w14:paraId="1BED42C7" w14:textId="77777777" w:rsidR="002C2464" w:rsidRPr="00DD7C7E" w:rsidRDefault="002C2464" w:rsidP="002C2464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506" w:type="pct"/>
                </w:tcPr>
                <w:p w14:paraId="782780BD" w14:textId="130797AE" w:rsidR="002C2464" w:rsidRPr="00DD7C7E" w:rsidRDefault="00DD7C7E" w:rsidP="002C2464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Plotinian cosmology and physics</w:t>
                  </w:r>
                </w:p>
              </w:tc>
            </w:tr>
            <w:tr w:rsidR="002C2464" w:rsidRPr="00DD7C7E" w14:paraId="348D3B38" w14:textId="77777777" w:rsidTr="009C0A6B">
              <w:tc>
                <w:tcPr>
                  <w:tcW w:w="494" w:type="pct"/>
                </w:tcPr>
                <w:p w14:paraId="1CBAB035" w14:textId="77777777" w:rsidR="002C2464" w:rsidRPr="00DD7C7E" w:rsidRDefault="002C2464" w:rsidP="002C2464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506" w:type="pct"/>
                </w:tcPr>
                <w:p w14:paraId="410694F4" w14:textId="41105096" w:rsidR="002C2464" w:rsidRPr="00DD7C7E" w:rsidRDefault="00DD7C7E" w:rsidP="002C2464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The interpretation of Plato’s </w:t>
                  </w:r>
                  <w:r w:rsidRPr="00DD7C7E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Parmenides</w:t>
                  </w: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I</w:t>
                  </w:r>
                </w:p>
              </w:tc>
            </w:tr>
            <w:tr w:rsidR="002C2464" w:rsidRPr="00DD7C7E" w14:paraId="6D4D7E78" w14:textId="77777777" w:rsidTr="009C0A6B">
              <w:tc>
                <w:tcPr>
                  <w:tcW w:w="494" w:type="pct"/>
                </w:tcPr>
                <w:p w14:paraId="2925A05F" w14:textId="77777777" w:rsidR="002C2464" w:rsidRPr="00DD7C7E" w:rsidRDefault="002C2464" w:rsidP="002C2464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506" w:type="pct"/>
                </w:tcPr>
                <w:p w14:paraId="23862BDD" w14:textId="0D044D9D" w:rsidR="002C2464" w:rsidRPr="00DD7C7E" w:rsidRDefault="00DD7C7E" w:rsidP="002C2464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Philosophy and religion in Late Antiquity</w:t>
                  </w:r>
                </w:p>
              </w:tc>
            </w:tr>
            <w:tr w:rsidR="002C2464" w:rsidRPr="00DD7C7E" w14:paraId="6911FC62" w14:textId="77777777" w:rsidTr="009C0A6B">
              <w:tc>
                <w:tcPr>
                  <w:tcW w:w="494" w:type="pct"/>
                </w:tcPr>
                <w:p w14:paraId="50F9C2D8" w14:textId="77777777" w:rsidR="002C2464" w:rsidRPr="00DD7C7E" w:rsidRDefault="002C2464" w:rsidP="002C2464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506" w:type="pct"/>
                </w:tcPr>
                <w:p w14:paraId="18B4BF0C" w14:textId="748D14F8" w:rsidR="002C2464" w:rsidRPr="00DD7C7E" w:rsidRDefault="00DD7C7E" w:rsidP="002C246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 metaphysics of Proclus</w:t>
                  </w:r>
                </w:p>
              </w:tc>
            </w:tr>
            <w:tr w:rsidR="00B078E7" w:rsidRPr="00DD7C7E" w14:paraId="3FC6AF13" w14:textId="77777777" w:rsidTr="009C0A6B">
              <w:tc>
                <w:tcPr>
                  <w:tcW w:w="494" w:type="pct"/>
                </w:tcPr>
                <w:p w14:paraId="720C3150" w14:textId="77777777" w:rsidR="00B078E7" w:rsidRPr="00DD7C7E" w:rsidRDefault="00B078E7" w:rsidP="00B078E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506" w:type="pct"/>
                </w:tcPr>
                <w:p w14:paraId="58CCB19D" w14:textId="25BC1F74" w:rsidR="00B078E7" w:rsidRPr="00DD7C7E" w:rsidRDefault="00DD7C7E" w:rsidP="00B078E7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 metaphysics of Damascius</w:t>
                  </w:r>
                </w:p>
              </w:tc>
            </w:tr>
            <w:tr w:rsidR="00B078E7" w:rsidRPr="00DD7C7E" w14:paraId="514AA438" w14:textId="77777777" w:rsidTr="009C0A6B">
              <w:tc>
                <w:tcPr>
                  <w:tcW w:w="494" w:type="pct"/>
                </w:tcPr>
                <w:p w14:paraId="443739FA" w14:textId="77777777" w:rsidR="00B078E7" w:rsidRPr="00DD7C7E" w:rsidRDefault="00B078E7" w:rsidP="00B078E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506" w:type="pct"/>
                </w:tcPr>
                <w:p w14:paraId="15B81001" w14:textId="1274EAD4" w:rsidR="00B078E7" w:rsidRPr="00DD7C7E" w:rsidRDefault="00DD7C7E" w:rsidP="00B078E7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The interpretation of Plato’s </w:t>
                  </w:r>
                  <w:r w:rsidRPr="00DD7C7E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Parmenides</w:t>
                  </w: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II</w:t>
                  </w:r>
                </w:p>
              </w:tc>
            </w:tr>
            <w:tr w:rsidR="00B078E7" w:rsidRPr="00DD7C7E" w14:paraId="5A2C0597" w14:textId="77777777" w:rsidTr="009C0A6B">
              <w:tc>
                <w:tcPr>
                  <w:tcW w:w="494" w:type="pct"/>
                </w:tcPr>
                <w:p w14:paraId="378AD87A" w14:textId="77777777" w:rsidR="00B078E7" w:rsidRPr="00DD7C7E" w:rsidRDefault="00B078E7" w:rsidP="00B078E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506" w:type="pct"/>
                </w:tcPr>
                <w:p w14:paraId="649F9BE1" w14:textId="7DBC54F1" w:rsidR="00B078E7" w:rsidRPr="00DD7C7E" w:rsidRDefault="00DD7C7E" w:rsidP="00B078E7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Ethics</w:t>
                  </w:r>
                  <w:r w:rsidR="00B078E7"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443EE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and Politics</w:t>
                  </w:r>
                </w:p>
              </w:tc>
            </w:tr>
            <w:tr w:rsidR="00B078E7" w:rsidRPr="00DD7C7E" w14:paraId="47BB02A8" w14:textId="77777777" w:rsidTr="009C0A6B">
              <w:tc>
                <w:tcPr>
                  <w:tcW w:w="494" w:type="pct"/>
                </w:tcPr>
                <w:p w14:paraId="65DF5F8C" w14:textId="77777777" w:rsidR="00B078E7" w:rsidRPr="00DD7C7E" w:rsidRDefault="00B078E7" w:rsidP="00B078E7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506" w:type="pct"/>
                </w:tcPr>
                <w:p w14:paraId="45617B11" w14:textId="676AA974" w:rsidR="00B078E7" w:rsidRPr="00DD7C7E" w:rsidRDefault="00DD7C7E" w:rsidP="00B078E7">
                  <w:pPr>
                    <w:ind w:left="227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sz w:val="22"/>
                      <w:szCs w:val="22"/>
                    </w:rPr>
                    <w:t>Philosophy of language</w:t>
                  </w:r>
                </w:p>
              </w:tc>
            </w:tr>
          </w:tbl>
          <w:p w14:paraId="6FE81E34" w14:textId="77777777" w:rsidR="00DD7C7E" w:rsidRPr="00DD7C7E" w:rsidRDefault="00DD7C7E" w:rsidP="005A12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</w:rPr>
            </w:pPr>
          </w:p>
          <w:p w14:paraId="321A0A32" w14:textId="77777777" w:rsidR="00DD7C7E" w:rsidRDefault="00DD7C7E" w:rsidP="005A12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</w:rPr>
            </w:pPr>
          </w:p>
          <w:p w14:paraId="4FE30686" w14:textId="37ACFAB3" w:rsidR="00EE2353" w:rsidRPr="00DD7C7E" w:rsidRDefault="00EE2353" w:rsidP="00EE235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Week 1: </w:t>
            </w:r>
            <w:r w:rsidR="00CC775A" w:rsidRPr="00DD7C7E">
              <w:rPr>
                <w:rFonts w:asciiTheme="minorHAnsi" w:hAnsiTheme="minorHAnsi" w:cstheme="minorHAnsi"/>
                <w:b/>
                <w:bCs/>
                <w:szCs w:val="22"/>
              </w:rPr>
              <w:t>The historiography of the philosophy of Late Antiquity</w:t>
            </w:r>
          </w:p>
          <w:p w14:paraId="059D2A01" w14:textId="3631B917" w:rsidR="000E2606" w:rsidRPr="00DD7C7E" w:rsidRDefault="00CC775A" w:rsidP="00EE235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DD7C7E">
              <w:rPr>
                <w:rFonts w:asciiTheme="minorHAnsi" w:eastAsia="Calibri" w:hAnsiTheme="minorHAnsi" w:cstheme="minorHAnsi"/>
                <w:szCs w:val="22"/>
              </w:rPr>
              <w:t>T</w:t>
            </w:r>
            <w:r w:rsidR="00EE2353" w:rsidRPr="00DD7C7E">
              <w:rPr>
                <w:rFonts w:asciiTheme="minorHAnsi" w:eastAsia="Calibri" w:hAnsiTheme="minorHAnsi" w:cstheme="minorHAnsi"/>
                <w:szCs w:val="22"/>
              </w:rPr>
              <w:t>he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philosophy of Late Antiquity has been variously interpreted and appreciated throughout the modern era. Although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 xml:space="preserve">the philosophers of Late Antiquity were 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self-consciously related to Plato, th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 xml:space="preserve">eir 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philosophy was labelled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“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eclectic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”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in the eighteenth century and associated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with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irrationalism due to its syncretism and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emphasis on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religion.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In the nineteenth century, historians of philosophy characterized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 xml:space="preserve">it 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as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“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Neoplatonism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”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, a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 xml:space="preserve">term used 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pejorative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 xml:space="preserve">ly 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to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distinguish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it from the genuine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,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purportedly purely rational Hellenic spirit and the true teaching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s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of Plato. This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view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gradually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shifted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in the twentieth century, le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a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d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ing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to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 xml:space="preserve"> a more rationalistic interpretation 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o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f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Neoplatonism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, which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is currently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undergoing r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eevaluat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ion</w:t>
            </w:r>
            <w:r w:rsidR="00EE2353" w:rsidRPr="00DD7C7E">
              <w:rPr>
                <w:rFonts w:asciiTheme="minorHAnsi" w:eastAsia="Calibri" w:hAnsiTheme="minorHAnsi" w:cstheme="minorHAnsi"/>
                <w:szCs w:val="22"/>
              </w:rPr>
              <w:t>. We will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read and</w:t>
            </w:r>
            <w:r w:rsidR="00EE2353" w:rsidRPr="00DD7C7E">
              <w:rPr>
                <w:rFonts w:asciiTheme="minorHAnsi" w:eastAsia="Calibri" w:hAnsiTheme="minorHAnsi" w:cstheme="minorHAnsi"/>
                <w:szCs w:val="22"/>
              </w:rPr>
              <w:t xml:space="preserve"> discuss 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representative texts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from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the histor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</w:rPr>
              <w:t>iography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of philosophy</w:t>
            </w:r>
            <w:r w:rsidR="00EE2353" w:rsidRPr="00DD7C7E">
              <w:rPr>
                <w:rFonts w:asciiTheme="minorHAnsi" w:eastAsia="Calibri" w:hAnsiTheme="minorHAnsi" w:cstheme="minorHAnsi"/>
                <w:szCs w:val="22"/>
              </w:rPr>
              <w:t>.</w:t>
            </w:r>
          </w:p>
          <w:p w14:paraId="7961097A" w14:textId="77777777" w:rsidR="00566152" w:rsidRPr="00DD7C7E" w:rsidRDefault="00566152" w:rsidP="00092A6D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</w:p>
          <w:p w14:paraId="1AB59877" w14:textId="44DDF2BF" w:rsidR="00045AA2" w:rsidRPr="00DD7C7E" w:rsidRDefault="00EE2353" w:rsidP="00FF35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Week 2:</w:t>
            </w:r>
            <w:r w:rsidR="002423FE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 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</w:rPr>
              <w:t xml:space="preserve">The </w:t>
            </w:r>
            <w:r w:rsidR="00832848" w:rsidRPr="00DD7C7E">
              <w:rPr>
                <w:rFonts w:asciiTheme="minorHAnsi" w:hAnsiTheme="minorHAnsi" w:cstheme="minorHAnsi"/>
                <w:b/>
                <w:bCs/>
                <w:szCs w:val="22"/>
              </w:rPr>
              <w:t>schools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</w:rPr>
              <w:t xml:space="preserve"> of </w:t>
            </w:r>
            <w:r w:rsidR="00832848" w:rsidRPr="00DD7C7E">
              <w:rPr>
                <w:rFonts w:asciiTheme="minorHAnsi" w:hAnsiTheme="minorHAnsi" w:cstheme="minorHAnsi"/>
                <w:b/>
                <w:bCs/>
                <w:szCs w:val="22"/>
              </w:rPr>
              <w:t xml:space="preserve">philosophy in 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</w:rPr>
              <w:t>Late Antiquity and the development of philosophy</w:t>
            </w:r>
          </w:p>
          <w:p w14:paraId="43A6CC8C" w14:textId="6A074FA7" w:rsidR="003351AC" w:rsidRPr="00DD7C7E" w:rsidRDefault="00832848" w:rsidP="00EE235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The philosophy of Late Antiquity 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is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often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associated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with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Neoplatonism (3</w:t>
            </w:r>
            <w:r w:rsidRPr="00DD7C7E">
              <w:rPr>
                <w:rFonts w:asciiTheme="minorHAnsi" w:eastAsia="Calibri" w:hAnsiTheme="minorHAnsi" w:cstheme="minorHAnsi"/>
                <w:szCs w:val="22"/>
                <w:vertAlign w:val="superscript"/>
              </w:rPr>
              <w:t>rd</w:t>
            </w:r>
            <w:r w:rsidR="00731942">
              <w:rPr>
                <w:rFonts w:asciiTheme="minorHAnsi" w:hAnsiTheme="minorHAnsi" w:cstheme="minorHAnsi"/>
                <w:color w:val="000000"/>
                <w:lang w:val="en-GB"/>
              </w:rPr>
              <w:t>–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6</w:t>
            </w:r>
            <w:r w:rsidRPr="00DD7C7E">
              <w:rPr>
                <w:rFonts w:asciiTheme="minorHAnsi" w:eastAsia="Calibri" w:hAnsiTheme="minorHAnsi" w:cstheme="minorHAnsi"/>
                <w:szCs w:val="22"/>
                <w:vertAlign w:val="superscript"/>
              </w:rPr>
              <w:t>th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/7</w:t>
            </w:r>
            <w:r w:rsidRPr="00DD7C7E">
              <w:rPr>
                <w:rFonts w:asciiTheme="minorHAnsi" w:eastAsia="Calibri" w:hAnsiTheme="minorHAnsi" w:cstheme="minorHAnsi"/>
                <w:szCs w:val="22"/>
                <w:vertAlign w:val="superscript"/>
              </w:rPr>
              <w:t>th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century AD), as if it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represented a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single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, unified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school of thought</w:t>
            </w:r>
            <w:r w:rsidR="00EE2353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However, t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his is a simplistic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view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,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undermined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by the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diversity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of schools and institutions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during that period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. Plotinus, who is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regarded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by modern scholars as the founder of </w:t>
            </w:r>
            <w:r w:rsidR="00443EE8">
              <w:rPr>
                <w:rFonts w:asciiTheme="minorHAnsi" w:eastAsia="Calibri" w:hAnsiTheme="minorHAnsi" w:cstheme="minorHAnsi"/>
                <w:szCs w:val="22"/>
                <w:lang w:val="en-GB"/>
              </w:rPr>
              <w:t>‘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Neoplatonism</w:t>
            </w:r>
            <w:r w:rsidR="00443EE8">
              <w:rPr>
                <w:rFonts w:asciiTheme="minorHAnsi" w:eastAsia="Calibri" w:hAnsiTheme="minorHAnsi" w:cstheme="minorHAnsi"/>
                <w:szCs w:val="22"/>
                <w:lang w:val="en-GB"/>
              </w:rPr>
              <w:t>’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,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was not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seen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a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s a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found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ational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figure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by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the </w:t>
            </w:r>
            <w:r w:rsidR="00443EE8">
              <w:rPr>
                <w:rFonts w:asciiTheme="minorHAnsi" w:eastAsia="Calibri" w:hAnsiTheme="minorHAnsi" w:cstheme="minorHAnsi"/>
                <w:szCs w:val="22"/>
                <w:lang w:val="en-GB"/>
              </w:rPr>
              <w:t>‘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Neoplatonists</w:t>
            </w:r>
            <w:r w:rsidR="00443EE8">
              <w:rPr>
                <w:rFonts w:asciiTheme="minorHAnsi" w:eastAsia="Calibri" w:hAnsiTheme="minorHAnsi" w:cstheme="minorHAnsi"/>
                <w:szCs w:val="22"/>
                <w:lang w:val="en-GB"/>
              </w:rPr>
              <w:t>’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themselves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 He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established a school in Rome, which was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further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developed by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later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philosophers in Apamea, Athens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,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and Alexandria. We will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explore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the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distinctive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characteristics of the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various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schools of philosophy in Late Antiquity and trace the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evolution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of </w:t>
            </w:r>
            <w:r w:rsidR="00443EE8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the so-called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Neoplatonism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</w:t>
            </w:r>
          </w:p>
          <w:p w14:paraId="16A2BB54" w14:textId="77777777" w:rsidR="00EE2353" w:rsidRPr="00DD7C7E" w:rsidRDefault="00EE2353" w:rsidP="00FF35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</w:p>
          <w:p w14:paraId="5CC8AEB6" w14:textId="7BE6B505" w:rsidR="00EE2353" w:rsidRPr="00DD7C7E" w:rsidRDefault="00EE2353" w:rsidP="00EE235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Week</w:t>
            </w:r>
            <w:r w:rsidR="00DD7C7E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s</w:t>
            </w: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 3</w:t>
            </w:r>
            <w:r w:rsidR="00DD7C7E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 and 4</w:t>
            </w: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:</w:t>
            </w:r>
            <w:r w:rsidR="00B078E7" w:rsidRPr="00DD7C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</w:rPr>
              <w:t>Plotinian metaphysics</w:t>
            </w:r>
            <w:r w:rsidR="00DD7C7E" w:rsidRPr="00DD7C7E">
              <w:rPr>
                <w:rFonts w:asciiTheme="minorHAnsi" w:hAnsiTheme="minorHAnsi" w:cstheme="minorHAnsi"/>
                <w:b/>
                <w:bCs/>
                <w:szCs w:val="22"/>
              </w:rPr>
              <w:t xml:space="preserve"> I and II</w:t>
            </w:r>
          </w:p>
          <w:p w14:paraId="0F45C4D7" w14:textId="2FC4F649" w:rsidR="00EE2353" w:rsidRPr="00DD7C7E" w:rsidRDefault="00832848" w:rsidP="00EE235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The metaphysics of Plotinus (20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4</w:t>
            </w:r>
            <w:r w:rsidR="00731942">
              <w:rPr>
                <w:rFonts w:asciiTheme="minorHAnsi" w:hAnsiTheme="minorHAnsi" w:cstheme="minorHAnsi"/>
                <w:color w:val="000000"/>
                <w:lang w:val="en-GB"/>
              </w:rPr>
              <w:t>–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270)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represent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a distinct phase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in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the development of Platonic philosophy in Antiquity</w:t>
            </w:r>
            <w:r w:rsidR="00EE2353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We will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study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select texts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that present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the fundamentals of his metaphysic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al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s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ystem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,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particularly his interpretation of Plato’s </w:t>
            </w:r>
            <w:r w:rsidR="00DD7C7E" w:rsidRPr="00DD7C7E">
              <w:rPr>
                <w:rFonts w:asciiTheme="minorHAnsi" w:eastAsia="Calibri" w:hAnsiTheme="minorHAnsi" w:cstheme="minorHAnsi"/>
                <w:i/>
                <w:iCs/>
                <w:szCs w:val="22"/>
                <w:lang w:val="en-GB"/>
              </w:rPr>
              <w:t>Parmenides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and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his doctrine that the Intelligibles are not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external to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the Intellect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—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a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key departure from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th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e preceding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metaphysics of </w:t>
            </w:r>
            <w:r w:rsidR="00443EE8">
              <w:rPr>
                <w:rFonts w:asciiTheme="minorHAnsi" w:eastAsia="Calibri" w:hAnsiTheme="minorHAnsi" w:cstheme="minorHAnsi"/>
                <w:szCs w:val="22"/>
                <w:lang w:val="en-GB"/>
              </w:rPr>
              <w:t>‘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Middle Platonism</w:t>
            </w:r>
            <w:r w:rsidR="00443EE8">
              <w:rPr>
                <w:rFonts w:asciiTheme="minorHAnsi" w:eastAsia="Calibri" w:hAnsiTheme="minorHAnsi" w:cstheme="minorHAnsi"/>
                <w:szCs w:val="22"/>
                <w:lang w:val="en-GB"/>
              </w:rPr>
              <w:t>’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</w:t>
            </w:r>
          </w:p>
          <w:p w14:paraId="7101DCFD" w14:textId="029D1911" w:rsidR="003351AC" w:rsidRPr="00DD7C7E" w:rsidRDefault="003351AC" w:rsidP="00FF35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</w:p>
          <w:p w14:paraId="19E37069" w14:textId="2214BA30" w:rsidR="00EE2353" w:rsidRPr="00DD7C7E" w:rsidRDefault="00EE2353" w:rsidP="00EE235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Week </w:t>
            </w:r>
            <w:r w:rsidR="00DD7C7E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5</w:t>
            </w: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:</w:t>
            </w:r>
            <w:r w:rsidR="00B078E7" w:rsidRPr="00DD7C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</w:rPr>
              <w:t>Plotinian cosmology and physics</w:t>
            </w:r>
          </w:p>
          <w:p w14:paraId="6F87D6B6" w14:textId="3C6256E0" w:rsidR="003351AC" w:rsidRPr="00DD7C7E" w:rsidRDefault="00832848" w:rsidP="00EE235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Plotinus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offers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a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comprehensive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philosophy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rooted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in his metaphysical doctrine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of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the three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‘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hypostases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’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(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the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One, Intellect,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and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Soul)</w:t>
            </w:r>
            <w:r w:rsidR="00EE2353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We will read and discuss select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ed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texts from the third and the fourth </w:t>
            </w:r>
            <w:r w:rsidRPr="00DD7C7E">
              <w:rPr>
                <w:rFonts w:asciiTheme="minorHAnsi" w:eastAsia="Calibri" w:hAnsiTheme="minorHAnsi" w:cstheme="minorHAnsi"/>
                <w:i/>
                <w:iCs/>
                <w:szCs w:val="22"/>
                <w:lang w:val="en-GB"/>
              </w:rPr>
              <w:t>Ennead</w:t>
            </w:r>
            <w:r w:rsidR="00DD7C7E" w:rsidRPr="00DD7C7E">
              <w:rPr>
                <w:rFonts w:asciiTheme="minorHAnsi" w:eastAsia="Calibri" w:hAnsiTheme="minorHAnsi" w:cstheme="minorHAnsi"/>
                <w:i/>
                <w:iCs/>
                <w:szCs w:val="22"/>
                <w:lang w:val="en-GB"/>
              </w:rPr>
              <w:t>s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, which are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essential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for understanding how the realm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s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of nature and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the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heaven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s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are wholly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depen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dent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on the Word-Soul</w:t>
            </w:r>
            <w:r w:rsidR="00443EE8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, the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Intellect</w:t>
            </w:r>
            <w:r w:rsidR="00443EE8">
              <w:rPr>
                <w:rFonts w:asciiTheme="minorHAnsi" w:eastAsia="Calibri" w:hAnsiTheme="minorHAnsi" w:cstheme="minorHAnsi"/>
                <w:szCs w:val="22"/>
                <w:lang w:val="en-GB"/>
              </w:rPr>
              <w:t>, and the Good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</w:t>
            </w:r>
          </w:p>
          <w:p w14:paraId="143D45E0" w14:textId="77777777" w:rsidR="00EE2353" w:rsidRPr="00DD7C7E" w:rsidRDefault="00EE2353" w:rsidP="00FF35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</w:p>
          <w:p w14:paraId="455C1C06" w14:textId="1DA8566D" w:rsidR="00EE2353" w:rsidRPr="00DD7C7E" w:rsidRDefault="00EE2353" w:rsidP="00EE235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Week </w:t>
            </w:r>
            <w:r w:rsidR="00DD7C7E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6</w:t>
            </w: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:</w:t>
            </w:r>
            <w:r w:rsidR="00B078E7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 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</w:rPr>
              <w:t xml:space="preserve">The interpretation of Plato’s </w:t>
            </w:r>
            <w:r w:rsidR="00B078E7" w:rsidRPr="00DD7C7E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Parmenides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</w:rPr>
              <w:t xml:space="preserve"> I</w:t>
            </w:r>
          </w:p>
          <w:p w14:paraId="4944E73F" w14:textId="0A1CEDC8" w:rsidR="003351AC" w:rsidRPr="00443EE8" w:rsidRDefault="00443EE8" w:rsidP="00EE235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  <w:r>
              <w:rPr>
                <w:rFonts w:asciiTheme="minorHAnsi" w:eastAsia="Calibri" w:hAnsiTheme="minorHAnsi" w:cstheme="minorHAnsi"/>
                <w:szCs w:val="22"/>
                <w:lang w:val="en-GB"/>
              </w:rPr>
              <w:t>‘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Neoplatonism</w:t>
            </w:r>
            <w:r>
              <w:rPr>
                <w:rFonts w:asciiTheme="minorHAnsi" w:eastAsia="Calibri" w:hAnsiTheme="minorHAnsi" w:cstheme="minorHAnsi"/>
                <w:szCs w:val="22"/>
                <w:lang w:val="en-GB"/>
              </w:rPr>
              <w:t>’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stands apart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from other currents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in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the development of Platonic philosophy through its metaphysical</w:t>
            </w:r>
            <w:r>
              <w:rPr>
                <w:rFonts w:asciiTheme="minorHAnsi" w:eastAsia="Calibri" w:hAnsiTheme="minorHAnsi" w:cstheme="minorHAnsi"/>
                <w:szCs w:val="22"/>
                <w:lang w:val="en-GB"/>
              </w:rPr>
              <w:t>/theological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interpretation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of the </w:t>
            </w:r>
            <w:r w:rsidR="00832848" w:rsidRPr="00DD7C7E">
              <w:rPr>
                <w:rFonts w:asciiTheme="minorHAnsi" w:eastAsia="Calibri" w:hAnsiTheme="minorHAnsi" w:cstheme="minorHAnsi"/>
                <w:i/>
                <w:iCs/>
                <w:szCs w:val="22"/>
                <w:lang w:val="en-GB"/>
              </w:rPr>
              <w:t>Parmenides</w:t>
            </w:r>
            <w:r w:rsidR="00EE2353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Rather than viewing the dialogue as merely a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logic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al exercise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or a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display of 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Plato’s dialectical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skill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,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Neoplatonists consider 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the hypotheses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presented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by Parmenides in the second part of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the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dialogue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as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cryptic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refer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ences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to the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fundamental </w:t>
            </w:r>
            <w:r w:rsidR="00832848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principles of reality.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We will examine the various Neoplatonic interpretations of the </w:t>
            </w:r>
            <w:r w:rsidR="00DD7C7E" w:rsidRPr="00DD7C7E">
              <w:rPr>
                <w:rFonts w:asciiTheme="minorHAnsi" w:eastAsia="Calibri" w:hAnsiTheme="minorHAnsi" w:cstheme="minorHAnsi"/>
                <w:i/>
                <w:iCs/>
                <w:szCs w:val="22"/>
                <w:lang w:val="en-GB"/>
              </w:rPr>
              <w:t>Parmenides</w:t>
            </w:r>
            <w:r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from the disciples of Plotinus to Syrianus.</w:t>
            </w:r>
          </w:p>
          <w:p w14:paraId="094D43B9" w14:textId="77777777" w:rsidR="00EE2353" w:rsidRPr="00DD7C7E" w:rsidRDefault="00EE2353" w:rsidP="00FF35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</w:p>
          <w:p w14:paraId="79ABEEA3" w14:textId="5E3D7911" w:rsidR="00EE2353" w:rsidRPr="00DD7C7E" w:rsidRDefault="00EE2353" w:rsidP="00EE235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Week </w:t>
            </w:r>
            <w:r w:rsidR="00DD7C7E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7</w:t>
            </w: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:</w:t>
            </w:r>
            <w:r w:rsidR="00B078E7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 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</w:rPr>
              <w:t>Philosophy and religion in Late Antiquity</w:t>
            </w:r>
          </w:p>
          <w:p w14:paraId="736841B6" w14:textId="1015E3DC" w:rsidR="003351AC" w:rsidRPr="00DD7C7E" w:rsidRDefault="00832848" w:rsidP="00EE2353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The metaphysical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interpretation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of Plato’s </w:t>
            </w:r>
            <w:r w:rsidRPr="00DD7C7E">
              <w:rPr>
                <w:rFonts w:asciiTheme="minorHAnsi" w:eastAsia="Calibri" w:hAnsiTheme="minorHAnsi" w:cstheme="minorHAnsi"/>
                <w:i/>
                <w:iCs/>
                <w:szCs w:val="22"/>
                <w:lang w:val="en-GB"/>
              </w:rPr>
              <w:t>Parmenides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reached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its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height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with Syrianus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(d. 437)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,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head of the Platonic School of Athens. Syrianus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interpreted the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various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conclusions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drawn from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the second hypothesis</w:t>
            </w:r>
            <w:r w:rsidR="00443EE8">
              <w:rPr>
                <w:rFonts w:asciiTheme="minorHAnsi" w:eastAsia="Calibri" w:hAnsiTheme="minorHAnsi" w:cstheme="minorHAnsi"/>
                <w:szCs w:val="22"/>
                <w:lang w:val="en-GB"/>
              </w:rPr>
              <w:t>/deduction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as corresponding to the gods of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both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the Chaldean and traditional Greek pantheon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s</w:t>
            </w:r>
            <w:r w:rsidR="00EE2353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We will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explore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how the Platonic metaphysics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in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Late Antiquity cannot be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fully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understood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without considering its religious context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</w:t>
            </w:r>
          </w:p>
          <w:p w14:paraId="5051E77A" w14:textId="77777777" w:rsidR="00EE2353" w:rsidRPr="00DD7C7E" w:rsidRDefault="00EE2353" w:rsidP="00FF35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</w:p>
          <w:p w14:paraId="53EEE8F6" w14:textId="03F5F2B3" w:rsidR="00EE2353" w:rsidRPr="00DD7C7E" w:rsidRDefault="00EE2353" w:rsidP="00EE2353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Week </w:t>
            </w:r>
            <w:r w:rsidR="00DD7C7E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8</w:t>
            </w: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:</w:t>
            </w:r>
            <w:r w:rsidR="00B078E7" w:rsidRPr="00DD7C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</w:rPr>
              <w:t>The metaphysics of Proclus</w:t>
            </w:r>
          </w:p>
          <w:p w14:paraId="01ADDD8E" w14:textId="6C7A6B92" w:rsidR="003351AC" w:rsidRPr="00DD7C7E" w:rsidRDefault="00832848" w:rsidP="00832848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Proclus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(412</w:t>
            </w:r>
            <w:r w:rsidR="00731942">
              <w:rPr>
                <w:rFonts w:asciiTheme="minorHAnsi" w:hAnsiTheme="minorHAnsi" w:cstheme="minorHAnsi"/>
                <w:color w:val="000000"/>
                <w:lang w:val="en-GB"/>
              </w:rPr>
              <w:t>–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485)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continued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the philosophy of his master Syrianus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, offering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his disciples and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later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philosophers a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comprehensive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philosophical system. We will read passages from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Proclus’ Commentary on Plato’s </w:t>
            </w:r>
            <w:r w:rsidR="00DD7C7E" w:rsidRPr="00DD7C7E">
              <w:rPr>
                <w:rFonts w:asciiTheme="minorHAnsi" w:eastAsia="Calibri" w:hAnsiTheme="minorHAnsi" w:cstheme="minorHAnsi"/>
                <w:i/>
                <w:iCs/>
                <w:szCs w:val="22"/>
                <w:lang w:val="en-GB"/>
              </w:rPr>
              <w:t>Timaeus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, which Proclus considered as </w:t>
            </w:r>
            <w:r w:rsidR="00FD49C4">
              <w:rPr>
                <w:rFonts w:asciiTheme="minorHAnsi" w:eastAsia="Calibri" w:hAnsiTheme="minorHAnsi" w:cstheme="minorHAnsi"/>
                <w:szCs w:val="22"/>
                <w:lang w:val="en-GB"/>
              </w:rPr>
              <w:t>his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most perfect philosophical work,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and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his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  <w:r w:rsidRPr="00DD7C7E">
              <w:rPr>
                <w:rFonts w:asciiTheme="minorHAnsi" w:eastAsia="Calibri" w:hAnsiTheme="minorHAnsi" w:cstheme="minorHAnsi"/>
                <w:i/>
                <w:iCs/>
                <w:szCs w:val="22"/>
                <w:lang w:val="en-GB"/>
              </w:rPr>
              <w:t>Elements of Theology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, which structure the principles of reality </w:t>
            </w:r>
            <w:r w:rsidR="00DD7C7E" w:rsidRPr="00DD7C7E">
              <w:rPr>
                <w:rFonts w:asciiTheme="minorHAnsi" w:eastAsia="Calibri" w:hAnsiTheme="minorHAnsi" w:cstheme="minorHAnsi"/>
                <w:i/>
                <w:iCs/>
                <w:szCs w:val="22"/>
                <w:lang w:val="en-GB"/>
              </w:rPr>
              <w:t xml:space="preserve">more </w:t>
            </w:r>
            <w:proofErr w:type="spellStart"/>
            <w:r w:rsidR="00DD7C7E" w:rsidRPr="00DD7C7E">
              <w:rPr>
                <w:rFonts w:asciiTheme="minorHAnsi" w:eastAsia="Calibri" w:hAnsiTheme="minorHAnsi" w:cstheme="minorHAnsi"/>
                <w:i/>
                <w:iCs/>
                <w:szCs w:val="22"/>
                <w:lang w:val="en-GB"/>
              </w:rPr>
              <w:t>geometrico</w:t>
            </w:r>
            <w:proofErr w:type="spellEnd"/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</w:t>
            </w:r>
          </w:p>
          <w:p w14:paraId="73DD7FDC" w14:textId="77777777" w:rsidR="00EE2353" w:rsidRPr="00DD7C7E" w:rsidRDefault="00EE2353" w:rsidP="00FF35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</w:p>
          <w:p w14:paraId="3C24E059" w14:textId="6FC43B05" w:rsidR="00B078E7" w:rsidRPr="00DD7C7E" w:rsidRDefault="00EE2353" w:rsidP="00B078E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2"/>
              </w:rPr>
            </w:pP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Week </w:t>
            </w:r>
            <w:r w:rsidR="00DD7C7E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9</w:t>
            </w: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:</w:t>
            </w:r>
            <w:r w:rsidR="00B078E7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 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</w:rPr>
              <w:t>The metaphysics of Damascius</w:t>
            </w:r>
          </w:p>
          <w:p w14:paraId="06193C93" w14:textId="0408D5EF" w:rsidR="00045AA2" w:rsidRPr="00DD7C7E" w:rsidRDefault="00832848" w:rsidP="00DD7C7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Damascius</w:t>
            </w:r>
            <w:r w:rsidR="00731942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(</w:t>
            </w:r>
            <w:r w:rsidR="00731942" w:rsidRPr="00731942">
              <w:rPr>
                <w:rFonts w:asciiTheme="minorHAnsi" w:eastAsia="Calibri" w:hAnsiTheme="minorHAnsi" w:cstheme="minorHAnsi"/>
                <w:i/>
                <w:iCs/>
                <w:szCs w:val="22"/>
                <w:lang w:val="en-GB"/>
              </w:rPr>
              <w:t>c</w:t>
            </w:r>
            <w:r w:rsidR="00731942">
              <w:rPr>
                <w:rFonts w:asciiTheme="minorHAnsi" w:eastAsia="Calibri" w:hAnsiTheme="minorHAnsi" w:cstheme="minorHAnsi"/>
                <w:szCs w:val="22"/>
                <w:lang w:val="en-GB"/>
              </w:rPr>
              <w:t>. 460</w:t>
            </w:r>
            <w:r w:rsidR="00731942">
              <w:rPr>
                <w:rFonts w:asciiTheme="minorHAnsi" w:hAnsiTheme="minorHAnsi" w:cstheme="minorHAnsi"/>
                <w:color w:val="000000"/>
                <w:lang w:val="en-GB"/>
              </w:rPr>
              <w:t>–</w:t>
            </w:r>
            <w:r w:rsidR="00731942">
              <w:rPr>
                <w:rFonts w:asciiTheme="minorHAnsi" w:eastAsia="Calibri" w:hAnsiTheme="minorHAnsi" w:cstheme="minorHAnsi"/>
                <w:szCs w:val="22"/>
                <w:lang w:val="en-GB"/>
              </w:rPr>
              <w:t>538)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, last head of the Platonic School of Athens,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brought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Neoplatonic metaphysics to its culmination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—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or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perhaps</w:t>
            </w:r>
            <w:r w:rsidR="00731942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to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its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dissolution —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by positing a principle that transcends the First Principle accepted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by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Proclus and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Damascius’ contemporary 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philosophers</w:t>
            </w:r>
            <w:r w:rsidR="00FD49C4">
              <w:rPr>
                <w:rFonts w:asciiTheme="minorHAnsi" w:eastAsia="Calibri" w:hAnsiTheme="minorHAnsi" w:cstheme="minorHAnsi"/>
                <w:szCs w:val="22"/>
              </w:rPr>
              <w:t xml:space="preserve"> in Alexandria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 xml:space="preserve">. He posited an overarching principle beyond 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the One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, which he regards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as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 xml:space="preserve"> the fundamental source of all things, unrel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ated to all things of which it is the principle</w:t>
            </w:r>
            <w:r w:rsidR="00EE2353" w:rsidRPr="00DD7C7E">
              <w:rPr>
                <w:rFonts w:asciiTheme="minorHAnsi" w:eastAsia="Calibri" w:hAnsiTheme="minorHAnsi" w:cstheme="minorHAnsi"/>
                <w:szCs w:val="22"/>
              </w:rPr>
              <w:t>.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We will read and discuss texts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 xml:space="preserve">that illustrate 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Damascius’ conception of th</w:t>
            </w:r>
            <w:r w:rsidR="00FD49C4">
              <w:rPr>
                <w:rFonts w:asciiTheme="minorHAnsi" w:eastAsia="Calibri" w:hAnsiTheme="minorHAnsi" w:cstheme="minorHAnsi"/>
                <w:szCs w:val="22"/>
              </w:rPr>
              <w:t>is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“I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>neffable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</w:rPr>
              <w:t>”</w:t>
            </w:r>
            <w:r w:rsidRPr="00DD7C7E">
              <w:rPr>
                <w:rFonts w:asciiTheme="minorHAnsi" w:eastAsia="Calibri" w:hAnsiTheme="minorHAnsi" w:cstheme="minorHAnsi"/>
                <w:szCs w:val="22"/>
              </w:rPr>
              <w:t xml:space="preserve">. </w:t>
            </w:r>
          </w:p>
          <w:p w14:paraId="0B830BEE" w14:textId="77777777" w:rsidR="00EE2353" w:rsidRPr="00DD7C7E" w:rsidRDefault="00EE2353" w:rsidP="00FF359F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</w:p>
          <w:p w14:paraId="25FC68EA" w14:textId="1F7890E3" w:rsidR="00FF3B71" w:rsidRPr="00DD7C7E" w:rsidRDefault="00FF3B71" w:rsidP="00FF3B7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Week </w:t>
            </w:r>
            <w:r w:rsidR="00DD7C7E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10</w:t>
            </w: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:</w:t>
            </w:r>
            <w:r w:rsidR="00B078E7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 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</w:rPr>
              <w:t xml:space="preserve">The interpretation of Plato’s </w:t>
            </w:r>
            <w:r w:rsidR="00B078E7" w:rsidRPr="00DD7C7E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Parmenides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</w:rPr>
              <w:t xml:space="preserve"> II</w:t>
            </w:r>
          </w:p>
          <w:p w14:paraId="5F519B2B" w14:textId="2F095E2A" w:rsidR="00FF3B71" w:rsidRPr="00DD7C7E" w:rsidRDefault="00832848" w:rsidP="00FF3B7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We will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examine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  <w:r w:rsidR="00FD49C4">
              <w:rPr>
                <w:rFonts w:asciiTheme="minorHAnsi" w:eastAsia="Calibri" w:hAnsiTheme="minorHAnsi" w:cstheme="minorHAnsi"/>
                <w:szCs w:val="22"/>
                <w:lang w:val="en-GB"/>
              </w:rPr>
              <w:t>Damascius’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interpretation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of the principles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associated with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the hypotheses beyond the </w:t>
            </w:r>
            <w:r w:rsidR="00DD7C7E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first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three</w:t>
            </w:r>
            <w:r w:rsidR="00FF3B71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</w:t>
            </w:r>
          </w:p>
          <w:p w14:paraId="58BAA95F" w14:textId="77777777" w:rsidR="00FF3B71" w:rsidRPr="00DD7C7E" w:rsidRDefault="00FF3B71" w:rsidP="00FF3B7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</w:p>
          <w:p w14:paraId="0C0078CF" w14:textId="793395F6" w:rsidR="00FF3B71" w:rsidRPr="00DD7C7E" w:rsidRDefault="00FF3B71" w:rsidP="00FF3B7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Week 1</w:t>
            </w:r>
            <w:r w:rsidR="00DD7C7E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1</w:t>
            </w: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:</w:t>
            </w:r>
            <w:r w:rsidR="00B078E7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 xml:space="preserve"> E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>thics</w:t>
            </w:r>
            <w:r w:rsidR="00FD49C4">
              <w:rPr>
                <w:rFonts w:asciiTheme="minorHAnsi" w:hAnsiTheme="minorHAnsi" w:cstheme="minorHAnsi"/>
                <w:b/>
                <w:bCs/>
                <w:szCs w:val="22"/>
                <w:lang w:val="en-GB"/>
              </w:rPr>
              <w:t xml:space="preserve"> and Politics</w:t>
            </w:r>
          </w:p>
          <w:p w14:paraId="092741C5" w14:textId="652DBB20" w:rsidR="00FF3B71" w:rsidRPr="00DD7C7E" w:rsidRDefault="00DD7C7E" w:rsidP="00FF3B71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Philosophers of Late Antiquity were deeply committed to ethics</w:t>
            </w:r>
            <w:r w:rsidR="00FF3B71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We will </w:t>
            </w:r>
            <w:r w:rsidR="00FD49C4">
              <w:rPr>
                <w:rFonts w:asciiTheme="minorHAnsi" w:eastAsia="Calibri" w:hAnsiTheme="minorHAnsi" w:cstheme="minorHAnsi"/>
                <w:szCs w:val="22"/>
                <w:lang w:val="en-GB"/>
              </w:rPr>
              <w:t>explain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the hierarchy of virtues from Plotinus’ disciple Porphyry through the late Alexandrian philosopher Olympiodorus</w:t>
            </w:r>
            <w:r w:rsidR="00FD49C4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and explore how these virtues relate to social life and politics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.</w:t>
            </w:r>
            <w:r w:rsidR="00FF3B71"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 </w:t>
            </w:r>
          </w:p>
          <w:p w14:paraId="4212C841" w14:textId="77777777" w:rsidR="00FF3B71" w:rsidRPr="00DD7C7E" w:rsidRDefault="00FF3B71" w:rsidP="00FF3B7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</w:p>
          <w:p w14:paraId="65994D76" w14:textId="59DCBE09" w:rsidR="00FF3B71" w:rsidRPr="00DD7C7E" w:rsidRDefault="00FF3B71" w:rsidP="00FF3B7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Week 1</w:t>
            </w:r>
            <w:r w:rsidR="00DD7C7E"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2</w:t>
            </w:r>
            <w:r w:rsidRPr="00DD7C7E">
              <w:rPr>
                <w:rFonts w:asciiTheme="minorHAnsi" w:eastAsia="Calibri" w:hAnsiTheme="minorHAnsi" w:cstheme="minorHAnsi"/>
                <w:b/>
                <w:bCs/>
                <w:szCs w:val="22"/>
                <w:lang w:val="en-GB"/>
              </w:rPr>
              <w:t>:</w:t>
            </w:r>
            <w:r w:rsidR="00B078E7" w:rsidRPr="00DD7C7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078E7" w:rsidRPr="00DD7C7E">
              <w:rPr>
                <w:rFonts w:asciiTheme="minorHAnsi" w:hAnsiTheme="minorHAnsi" w:cstheme="minorHAnsi"/>
                <w:b/>
                <w:bCs/>
                <w:szCs w:val="22"/>
              </w:rPr>
              <w:t>Philosophy of language</w:t>
            </w:r>
          </w:p>
          <w:p w14:paraId="1135786C" w14:textId="04C8602E" w:rsidR="00045AA2" w:rsidRPr="00DD7C7E" w:rsidRDefault="00DD7C7E" w:rsidP="00DD7C7E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Cs w:val="22"/>
                <w:lang w:val="en-GB"/>
              </w:rPr>
            </w:pP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We will discuss the Neoplatonic interpretation of Aristotle’s </w:t>
            </w:r>
            <w:r w:rsidRPr="00DD7C7E">
              <w:rPr>
                <w:rFonts w:asciiTheme="minorHAnsi" w:eastAsia="Calibri" w:hAnsiTheme="minorHAnsi" w:cstheme="minorHAnsi"/>
                <w:i/>
                <w:iCs/>
                <w:szCs w:val="22"/>
                <w:lang w:val="en-GB"/>
              </w:rPr>
              <w:t>Categories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, illustrating how Neoplatonists conceived the function </w:t>
            </w:r>
            <w:r w:rsidR="00731942">
              <w:rPr>
                <w:rFonts w:asciiTheme="minorHAnsi" w:eastAsia="Calibri" w:hAnsiTheme="minorHAnsi" w:cstheme="minorHAnsi"/>
                <w:szCs w:val="22"/>
                <w:lang w:val="en-GB"/>
              </w:rPr>
              <w:t xml:space="preserve">and scope </w:t>
            </w:r>
            <w:r w:rsidRPr="00DD7C7E">
              <w:rPr>
                <w:rFonts w:asciiTheme="minorHAnsi" w:eastAsia="Calibri" w:hAnsiTheme="minorHAnsi" w:cstheme="minorHAnsi"/>
                <w:szCs w:val="22"/>
                <w:lang w:val="en-GB"/>
              </w:rPr>
              <w:t>of human language.</w:t>
            </w:r>
          </w:p>
          <w:p w14:paraId="4B59875D" w14:textId="77777777" w:rsidR="000F4FD4" w:rsidRPr="00000791" w:rsidRDefault="000F4FD4" w:rsidP="00FF35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</w:p>
        </w:tc>
      </w:tr>
    </w:tbl>
    <w:p w14:paraId="18B009BD" w14:textId="77777777" w:rsidR="009306FB" w:rsidRDefault="009306FB">
      <w:pPr>
        <w:widowControl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br w:type="page"/>
      </w:r>
    </w:p>
    <w:p w14:paraId="1ADE82DC" w14:textId="7FE8952E" w:rsidR="00045AA2" w:rsidRPr="00DD7C7E" w:rsidRDefault="00045AA2" w:rsidP="00045AA2">
      <w:pPr>
        <w:rPr>
          <w:rFonts w:asciiTheme="minorHAnsi" w:hAnsiTheme="minorHAnsi" w:cstheme="minorHAnsi"/>
          <w:b/>
        </w:rPr>
      </w:pPr>
      <w:r w:rsidRPr="00DD7C7E">
        <w:rPr>
          <w:rFonts w:asciiTheme="minorHAnsi" w:hAnsiTheme="minorHAnsi" w:cstheme="minorHAnsi"/>
          <w:b/>
        </w:rPr>
        <w:lastRenderedPageBreak/>
        <w:t>(4) TEACHING AND LEARNING METHODS – ASSESSMENT</w:t>
      </w:r>
    </w:p>
    <w:p w14:paraId="654EF129" w14:textId="77777777" w:rsidR="00045AA2" w:rsidRPr="00DD7C7E" w:rsidRDefault="00045AA2" w:rsidP="00045AA2">
      <w:pPr>
        <w:rPr>
          <w:rFonts w:asciiTheme="minorHAnsi" w:hAnsiTheme="minorHAnsi" w:cstheme="minorHAnsi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0F4FD4" w:rsidRPr="00DD7C7E" w14:paraId="54CE966D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2086976D" w14:textId="12D9EE73" w:rsidR="000F4FD4" w:rsidRPr="00DD7C7E" w:rsidRDefault="002E3C95" w:rsidP="007673F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TEACHING </w:t>
            </w:r>
            <w:r w:rsidR="00F049F0"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FORMAT</w:t>
            </w:r>
            <w:r w:rsidR="00F049F0" w:rsidRPr="00DD7C7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166" w:type="dxa"/>
          </w:tcPr>
          <w:p w14:paraId="666BE8CB" w14:textId="77777777" w:rsidR="009737A8" w:rsidRPr="00DD7C7E" w:rsidRDefault="004641A2" w:rsidP="004240A2">
            <w:pPr>
              <w:rPr>
                <w:rFonts w:asciiTheme="minorHAnsi" w:hAnsiTheme="minorHAnsi" w:cstheme="minorHAnsi"/>
              </w:rPr>
            </w:pPr>
            <w:r w:rsidRPr="00DD7C7E">
              <w:rPr>
                <w:rFonts w:asciiTheme="minorHAnsi" w:hAnsiTheme="minorHAnsi" w:cstheme="minorHAnsi"/>
              </w:rPr>
              <w:t>Face to face, in classroom.</w:t>
            </w:r>
          </w:p>
        </w:tc>
      </w:tr>
      <w:tr w:rsidR="000F4FD4" w:rsidRPr="00DD7C7E" w14:paraId="1CA22775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146DB5E8" w14:textId="77777777" w:rsidR="000F4FD4" w:rsidRPr="00DD7C7E" w:rsidRDefault="002E3C95" w:rsidP="007673F3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USE OF INFORMATION AND COMMUNICATION TECHNOLOGIES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4FE844BF" w14:textId="77777777" w:rsidR="000F4FD4" w:rsidRPr="00DD7C7E" w:rsidRDefault="004641A2" w:rsidP="00780FBF">
            <w:pPr>
              <w:rPr>
                <w:rFonts w:asciiTheme="minorHAnsi" w:hAnsiTheme="minorHAnsi" w:cstheme="minorHAnsi"/>
              </w:rPr>
            </w:pPr>
            <w:r w:rsidRPr="00DD7C7E">
              <w:rPr>
                <w:rFonts w:asciiTheme="minorHAnsi" w:hAnsiTheme="minorHAnsi" w:cstheme="minorHAnsi"/>
              </w:rPr>
              <w:t>Learning process support through the e-class online platform.</w:t>
            </w:r>
          </w:p>
        </w:tc>
      </w:tr>
      <w:tr w:rsidR="000F4FD4" w:rsidRPr="00DD7C7E" w14:paraId="52494CE6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29604BE8" w14:textId="2B3F34E8" w:rsidR="000F4FD4" w:rsidRPr="00DD7C7E" w:rsidRDefault="00F049F0" w:rsidP="00EE235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TEACHING STRUCTURE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238"/>
              <w:gridCol w:w="1697"/>
            </w:tblGrid>
            <w:tr w:rsidR="003457C6" w:rsidRPr="00DD7C7E" w14:paraId="1FB1715C" w14:textId="77777777" w:rsidTr="00700BE6">
              <w:tc>
                <w:tcPr>
                  <w:tcW w:w="3238" w:type="dxa"/>
                  <w:shd w:val="clear" w:color="auto" w:fill="DDD9C3" w:themeFill="background2" w:themeFillShade="E6"/>
                  <w:vAlign w:val="center"/>
                </w:tcPr>
                <w:p w14:paraId="6E4CC717" w14:textId="77777777" w:rsidR="000F4FD4" w:rsidRPr="00DD7C7E" w:rsidRDefault="00F049F0" w:rsidP="007673F3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Cs w:val="20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i/>
                      <w:szCs w:val="20"/>
                    </w:rPr>
                    <w:t>Activity</w:t>
                  </w:r>
                </w:p>
              </w:tc>
              <w:tc>
                <w:tcPr>
                  <w:tcW w:w="1697" w:type="dxa"/>
                  <w:shd w:val="clear" w:color="auto" w:fill="DDD9C3" w:themeFill="background2" w:themeFillShade="E6"/>
                  <w:vAlign w:val="center"/>
                </w:tcPr>
                <w:p w14:paraId="127EA5F5" w14:textId="77777777" w:rsidR="000F4FD4" w:rsidRPr="00DD7C7E" w:rsidRDefault="00F049F0" w:rsidP="007673F3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Cs w:val="20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i/>
                      <w:szCs w:val="20"/>
                    </w:rPr>
                    <w:t>Semester Workload</w:t>
                  </w:r>
                </w:p>
              </w:tc>
            </w:tr>
            <w:tr w:rsidR="003457C6" w:rsidRPr="00DD7C7E" w14:paraId="71889848" w14:textId="77777777" w:rsidTr="00700BE6">
              <w:tc>
                <w:tcPr>
                  <w:tcW w:w="3238" w:type="dxa"/>
                </w:tcPr>
                <w:p w14:paraId="7556A997" w14:textId="77777777" w:rsidR="000F4FD4" w:rsidRPr="00DD7C7E" w:rsidRDefault="00F049F0" w:rsidP="007673F3">
                  <w:pPr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>Lectures, Seminars</w:t>
                  </w:r>
                </w:p>
              </w:tc>
              <w:tc>
                <w:tcPr>
                  <w:tcW w:w="1697" w:type="dxa"/>
                </w:tcPr>
                <w:p w14:paraId="18B4F786" w14:textId="78ACD791" w:rsidR="000F4FD4" w:rsidRPr="00DD7C7E" w:rsidRDefault="00700BE6" w:rsidP="007673F3">
                  <w:pPr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D7C7E">
                    <w:rPr>
                      <w:rFonts w:asciiTheme="minorHAnsi" w:hAnsiTheme="minorHAnsi" w:cstheme="minorHAnsi"/>
                      <w:szCs w:val="20"/>
                    </w:rPr>
                    <w:t>3</w:t>
                  </w:r>
                  <w:r w:rsidR="00C144CB" w:rsidRPr="00DD7C7E">
                    <w:rPr>
                      <w:rFonts w:asciiTheme="minorHAnsi" w:hAnsiTheme="minorHAnsi" w:cstheme="minorHAnsi"/>
                      <w:szCs w:val="20"/>
                    </w:rPr>
                    <w:t>6</w:t>
                  </w:r>
                </w:p>
              </w:tc>
            </w:tr>
            <w:tr w:rsidR="003457C6" w:rsidRPr="00DD7C7E" w14:paraId="455C02B5" w14:textId="77777777" w:rsidTr="00700BE6">
              <w:tc>
                <w:tcPr>
                  <w:tcW w:w="3238" w:type="dxa"/>
                  <w:shd w:val="clear" w:color="auto" w:fill="auto"/>
                </w:tcPr>
                <w:p w14:paraId="43B9B869" w14:textId="77777777" w:rsidR="000F4FD4" w:rsidRPr="00DD7C7E" w:rsidRDefault="003457C6" w:rsidP="007673F3">
                  <w:pPr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>Independent study</w:t>
                  </w:r>
                </w:p>
              </w:tc>
              <w:tc>
                <w:tcPr>
                  <w:tcW w:w="1697" w:type="dxa"/>
                </w:tcPr>
                <w:p w14:paraId="46E474A7" w14:textId="291E04CF" w:rsidR="000F4FD4" w:rsidRPr="00DD7C7E" w:rsidRDefault="00C831AD" w:rsidP="007673F3">
                  <w:pPr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D7C7E">
                    <w:rPr>
                      <w:rFonts w:asciiTheme="minorHAnsi" w:hAnsiTheme="minorHAnsi" w:cstheme="minorHAnsi"/>
                      <w:szCs w:val="20"/>
                    </w:rPr>
                    <w:t>12</w:t>
                  </w:r>
                  <w:r w:rsidR="00731942">
                    <w:rPr>
                      <w:rFonts w:asciiTheme="minorHAnsi" w:hAnsiTheme="minorHAnsi" w:cstheme="minorHAnsi"/>
                      <w:szCs w:val="20"/>
                    </w:rPr>
                    <w:t>4</w:t>
                  </w:r>
                </w:p>
              </w:tc>
            </w:tr>
            <w:tr w:rsidR="003457C6" w:rsidRPr="00DD7C7E" w14:paraId="147D5D5A" w14:textId="77777777" w:rsidTr="00700BE6">
              <w:tc>
                <w:tcPr>
                  <w:tcW w:w="3238" w:type="dxa"/>
                  <w:shd w:val="clear" w:color="auto" w:fill="auto"/>
                </w:tcPr>
                <w:p w14:paraId="75E0C400" w14:textId="6A0EC3B0" w:rsidR="000F4FD4" w:rsidRPr="00DD7C7E" w:rsidRDefault="003457C6" w:rsidP="007673F3">
                  <w:pPr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>Project (paper preparation and submission</w:t>
                  </w:r>
                  <w:r w:rsidR="00C144CB" w:rsidRPr="00DD7C7E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697" w:type="dxa"/>
                </w:tcPr>
                <w:p w14:paraId="4ACC2391" w14:textId="6ADF9554" w:rsidR="000F4FD4" w:rsidRPr="00DD7C7E" w:rsidRDefault="00C831AD" w:rsidP="007673F3">
                  <w:pPr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  <w:r w:rsidRPr="00DD7C7E">
                    <w:rPr>
                      <w:rFonts w:asciiTheme="minorHAnsi" w:hAnsiTheme="minorHAnsi" w:cstheme="minorHAnsi"/>
                      <w:szCs w:val="20"/>
                    </w:rPr>
                    <w:t>1</w:t>
                  </w:r>
                  <w:r w:rsidR="00DD7C7E">
                    <w:rPr>
                      <w:rFonts w:asciiTheme="minorHAnsi" w:hAnsiTheme="minorHAnsi" w:cstheme="minorHAnsi"/>
                      <w:szCs w:val="20"/>
                    </w:rPr>
                    <w:t>4</w:t>
                  </w:r>
                  <w:r w:rsidR="00731942">
                    <w:rPr>
                      <w:rFonts w:asciiTheme="minorHAnsi" w:hAnsiTheme="minorHAnsi" w:cstheme="minorHAnsi"/>
                      <w:szCs w:val="20"/>
                    </w:rPr>
                    <w:t>0</w:t>
                  </w:r>
                </w:p>
              </w:tc>
            </w:tr>
            <w:tr w:rsidR="003457C6" w:rsidRPr="00DD7C7E" w14:paraId="00094B4A" w14:textId="77777777" w:rsidTr="00700BE6">
              <w:tc>
                <w:tcPr>
                  <w:tcW w:w="3238" w:type="dxa"/>
                </w:tcPr>
                <w:p w14:paraId="2872F9D9" w14:textId="77777777" w:rsidR="003457C6" w:rsidRPr="00DD7C7E" w:rsidRDefault="003457C6" w:rsidP="003457C6">
                  <w:pPr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</w:rPr>
                    <w:t>Total</w:t>
                  </w:r>
                </w:p>
                <w:p w14:paraId="5DE7BD7E" w14:textId="77777777" w:rsidR="0071030B" w:rsidRPr="00DD7C7E" w:rsidRDefault="003457C6" w:rsidP="003457C6">
                  <w:pPr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</w:pPr>
                  <w:r w:rsidRPr="00DD7C7E">
                    <w:rPr>
                      <w:rFonts w:asciiTheme="minorHAnsi" w:hAnsiTheme="minorHAnsi" w:cstheme="minorHAnsi"/>
                      <w:iCs/>
                      <w:sz w:val="22"/>
                      <w:szCs w:val="22"/>
                    </w:rPr>
                    <w:t>(30 hours of work per credit unit)</w:t>
                  </w:r>
                </w:p>
              </w:tc>
              <w:tc>
                <w:tcPr>
                  <w:tcW w:w="1697" w:type="dxa"/>
                  <w:vAlign w:val="center"/>
                </w:tcPr>
                <w:p w14:paraId="1E5D6570" w14:textId="77777777" w:rsidR="000F4FD4" w:rsidRPr="00DD7C7E" w:rsidRDefault="0071030B" w:rsidP="007673F3">
                  <w:pPr>
                    <w:jc w:val="center"/>
                    <w:rPr>
                      <w:rFonts w:asciiTheme="minorHAnsi" w:hAnsiTheme="minorHAnsi" w:cstheme="minorHAnsi"/>
                      <w:b/>
                      <w:i/>
                      <w:szCs w:val="20"/>
                    </w:rPr>
                  </w:pPr>
                  <w:r w:rsidRPr="00DD7C7E">
                    <w:rPr>
                      <w:rFonts w:asciiTheme="minorHAnsi" w:hAnsiTheme="minorHAnsi" w:cstheme="minorHAnsi"/>
                      <w:b/>
                      <w:i/>
                      <w:szCs w:val="20"/>
                    </w:rPr>
                    <w:t>300</w:t>
                  </w:r>
                </w:p>
              </w:tc>
            </w:tr>
          </w:tbl>
          <w:p w14:paraId="7F9A01F0" w14:textId="77777777" w:rsidR="000F4FD4" w:rsidRPr="00DD7C7E" w:rsidRDefault="000F4FD4" w:rsidP="007673F3">
            <w:pPr>
              <w:rPr>
                <w:rFonts w:asciiTheme="minorHAnsi" w:hAnsiTheme="minorHAnsi" w:cstheme="minorHAnsi"/>
              </w:rPr>
            </w:pPr>
          </w:p>
        </w:tc>
      </w:tr>
      <w:tr w:rsidR="00F37D73" w:rsidRPr="00DD7C7E" w14:paraId="15A78A94" w14:textId="77777777" w:rsidTr="007673F3">
        <w:tc>
          <w:tcPr>
            <w:tcW w:w="3306" w:type="dxa"/>
            <w:shd w:val="clear" w:color="auto" w:fill="DDD9C3" w:themeFill="background2" w:themeFillShade="E6"/>
          </w:tcPr>
          <w:p w14:paraId="6117ECA5" w14:textId="77777777" w:rsidR="00F37D73" w:rsidRPr="00DD7C7E" w:rsidRDefault="00F37D73" w:rsidP="00F37D7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STUDENT EVALUATION</w:t>
            </w:r>
          </w:p>
          <w:p w14:paraId="6CC6B455" w14:textId="32DD704A" w:rsidR="00F37D73" w:rsidRPr="00DD7C7E" w:rsidRDefault="00F37D73" w:rsidP="00EE2353">
            <w:pP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DD7C7E"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  <w:t>.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1E0115C5" w14:textId="77777777" w:rsidR="00F37D73" w:rsidRPr="00DD7C7E" w:rsidRDefault="00F37D73" w:rsidP="00F37D73">
            <w:pPr>
              <w:rPr>
                <w:rFonts w:asciiTheme="minorHAnsi" w:hAnsiTheme="minorHAnsi" w:cstheme="minorHAnsi"/>
              </w:rPr>
            </w:pPr>
          </w:p>
          <w:p w14:paraId="2AACE7D5" w14:textId="06049FF0" w:rsidR="00F37D73" w:rsidRPr="00DD7C7E" w:rsidRDefault="00F37D73" w:rsidP="00F37D73">
            <w:pPr>
              <w:rPr>
                <w:rFonts w:asciiTheme="minorHAnsi" w:hAnsiTheme="minorHAnsi" w:cstheme="minorHAnsi"/>
              </w:rPr>
            </w:pPr>
            <w:r w:rsidRPr="00DD7C7E">
              <w:rPr>
                <w:rFonts w:asciiTheme="minorHAnsi" w:hAnsiTheme="minorHAnsi" w:cstheme="minorHAnsi"/>
              </w:rPr>
              <w:t>1. Active participation in the course (</w:t>
            </w:r>
            <w:r w:rsidR="00DD7C7E" w:rsidRPr="00DD7C7E">
              <w:rPr>
                <w:rFonts w:asciiTheme="minorHAnsi" w:hAnsiTheme="minorHAnsi" w:cstheme="minorHAnsi"/>
              </w:rPr>
              <w:t>4</w:t>
            </w:r>
            <w:r w:rsidRPr="00DD7C7E">
              <w:rPr>
                <w:rFonts w:asciiTheme="minorHAnsi" w:hAnsiTheme="minorHAnsi" w:cstheme="minorHAnsi"/>
              </w:rPr>
              <w:t>0%)</w:t>
            </w:r>
            <w:r w:rsidR="00DD7C7E" w:rsidRPr="00DD7C7E">
              <w:rPr>
                <w:rFonts w:asciiTheme="minorHAnsi" w:hAnsiTheme="minorHAnsi" w:cstheme="minorHAnsi"/>
              </w:rPr>
              <w:t>.</w:t>
            </w:r>
          </w:p>
          <w:p w14:paraId="464691DF" w14:textId="7B4D0AD2" w:rsidR="00F37D73" w:rsidRPr="00DD7C7E" w:rsidRDefault="00F37D73" w:rsidP="00F37D73">
            <w:pPr>
              <w:rPr>
                <w:rFonts w:asciiTheme="minorHAnsi" w:hAnsiTheme="minorHAnsi" w:cstheme="minorHAnsi"/>
              </w:rPr>
            </w:pPr>
            <w:r w:rsidRPr="00DD7C7E">
              <w:rPr>
                <w:rFonts w:asciiTheme="minorHAnsi" w:hAnsiTheme="minorHAnsi" w:cstheme="minorHAnsi"/>
              </w:rPr>
              <w:t>2. Final essay (</w:t>
            </w:r>
            <w:r w:rsidR="00DD7C7E" w:rsidRPr="00DD7C7E">
              <w:rPr>
                <w:rFonts w:asciiTheme="minorHAnsi" w:hAnsiTheme="minorHAnsi" w:cstheme="minorHAnsi"/>
              </w:rPr>
              <w:t>6</w:t>
            </w:r>
            <w:r w:rsidRPr="00DD7C7E">
              <w:rPr>
                <w:rFonts w:asciiTheme="minorHAnsi" w:hAnsiTheme="minorHAnsi" w:cstheme="minorHAnsi"/>
              </w:rPr>
              <w:t>0%)</w:t>
            </w:r>
          </w:p>
          <w:p w14:paraId="1C56FA65" w14:textId="77777777" w:rsidR="00F37D73" w:rsidRPr="00DD7C7E" w:rsidRDefault="00F37D73" w:rsidP="00F37D73">
            <w:pPr>
              <w:rPr>
                <w:rFonts w:asciiTheme="minorHAnsi" w:hAnsiTheme="minorHAnsi" w:cstheme="minorHAnsi"/>
              </w:rPr>
            </w:pPr>
          </w:p>
          <w:p w14:paraId="05493EA6" w14:textId="6AF6D05E" w:rsidR="00C144CB" w:rsidRPr="00DD7C7E" w:rsidRDefault="00C144CB" w:rsidP="00DD7C7E">
            <w:pPr>
              <w:jc w:val="both"/>
              <w:rPr>
                <w:rFonts w:asciiTheme="minorHAnsi" w:hAnsiTheme="minorHAnsi" w:cstheme="minorHAnsi"/>
              </w:rPr>
            </w:pPr>
            <w:r w:rsidRPr="00DD7C7E">
              <w:rPr>
                <w:rFonts w:asciiTheme="minorHAnsi" w:hAnsiTheme="minorHAnsi" w:cstheme="minorHAnsi"/>
              </w:rPr>
              <w:t>Assessment for the course will be based on performance throughout the semester, including participation, as well as a final essay. The essay is expected to be 6,000-9,000 words in length (including notes, but not the bibliography).</w:t>
            </w:r>
          </w:p>
          <w:p w14:paraId="4FD0BB20" w14:textId="19A4A528" w:rsidR="00F37D73" w:rsidRPr="00DD7C7E" w:rsidRDefault="00F37D73" w:rsidP="00F37D73">
            <w:pPr>
              <w:rPr>
                <w:rFonts w:asciiTheme="minorHAnsi" w:hAnsiTheme="minorHAnsi" w:cstheme="minorHAnsi"/>
              </w:rPr>
            </w:pPr>
          </w:p>
        </w:tc>
      </w:tr>
    </w:tbl>
    <w:p w14:paraId="577BFBF9" w14:textId="77777777" w:rsidR="003457C6" w:rsidRPr="00DD7C7E" w:rsidRDefault="003457C6" w:rsidP="003457C6">
      <w:pPr>
        <w:rPr>
          <w:rFonts w:asciiTheme="minorHAnsi" w:hAnsiTheme="minorHAnsi" w:cstheme="minorHAnsi"/>
        </w:rPr>
      </w:pPr>
    </w:p>
    <w:p w14:paraId="4A7E5FBD" w14:textId="77777777" w:rsidR="003457C6" w:rsidRPr="00DD7C7E" w:rsidRDefault="003457C6" w:rsidP="003457C6">
      <w:pPr>
        <w:rPr>
          <w:rFonts w:asciiTheme="minorHAnsi" w:hAnsiTheme="minorHAnsi" w:cstheme="minorHAnsi"/>
        </w:rPr>
      </w:pPr>
    </w:p>
    <w:p w14:paraId="6D2BBF28" w14:textId="77777777" w:rsidR="000F4FD4" w:rsidRPr="00DD7C7E" w:rsidRDefault="003457C6" w:rsidP="003457C6">
      <w:pPr>
        <w:rPr>
          <w:rFonts w:asciiTheme="minorHAnsi" w:hAnsiTheme="minorHAnsi" w:cstheme="minorHAnsi"/>
          <w:b/>
        </w:rPr>
      </w:pPr>
      <w:r w:rsidRPr="00DD7C7E">
        <w:rPr>
          <w:rFonts w:asciiTheme="minorHAnsi" w:hAnsiTheme="minorHAnsi" w:cstheme="minorHAnsi"/>
          <w:b/>
        </w:rPr>
        <w:t>(5) RECOMMENDED BIBLIOGRAPHY</w:t>
      </w:r>
    </w:p>
    <w:p w14:paraId="42515825" w14:textId="77777777" w:rsidR="003457C6" w:rsidRPr="00DD7C7E" w:rsidRDefault="003457C6" w:rsidP="003457C6">
      <w:pPr>
        <w:rPr>
          <w:rFonts w:asciiTheme="minorHAnsi" w:hAnsiTheme="minorHAnsi" w:cstheme="minorHAnsi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0F4FD4" w:rsidRPr="00DD7C7E" w14:paraId="4411097A" w14:textId="77777777" w:rsidTr="007673F3">
        <w:tc>
          <w:tcPr>
            <w:tcW w:w="8472" w:type="dxa"/>
          </w:tcPr>
          <w:p w14:paraId="59DC7E59" w14:textId="77777777" w:rsidR="00731942" w:rsidRDefault="00731942" w:rsidP="0087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AF4B99" w14:textId="424E88A2" w:rsidR="0087399C" w:rsidRPr="00DD7C7E" w:rsidRDefault="0087399C" w:rsidP="0087399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Α. </w:t>
            </w:r>
            <w:r w:rsidR="00B07B0C"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Primary Sources</w:t>
            </w: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0A04177" w14:textId="77777777" w:rsidR="00DD7C7E" w:rsidRDefault="00DD7C7E" w:rsidP="00DD7C7E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E. Diehl (ed.), </w:t>
            </w:r>
            <w:proofErr w:type="spellStart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Procli</w:t>
            </w:r>
            <w:proofErr w:type="spellEnd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Diadochi in </w:t>
            </w:r>
            <w:proofErr w:type="spellStart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Platonis</w:t>
            </w:r>
            <w:proofErr w:type="spellEnd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Timaeum</w:t>
            </w:r>
            <w:proofErr w:type="spellEnd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commentaria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[Bibliotheca 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scriptorum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Graecorum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et Romanorum 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Teubneriana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], 3 vols. Leipzig: Teubner, 1903-1906.</w:t>
            </w:r>
          </w:p>
          <w:p w14:paraId="270D45A2" w14:textId="414BD262" w:rsidR="00DD7C7E" w:rsidRPr="00DD7C7E" w:rsidRDefault="00DD7C7E" w:rsidP="00DD7C7E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D7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R. Dodds,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Proclus. The elements of theology</w:t>
            </w:r>
            <w:r w:rsidRPr="00DD7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2nd 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edn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., Oxford: Clarendon Press, 1963 (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repr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 1977)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14:paraId="0E68D52F" w14:textId="77777777" w:rsidR="00DD7C7E" w:rsidRPr="00DD7C7E" w:rsidRDefault="00DD7C7E" w:rsidP="00DD7C7E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P. Henry/H.-R. Schwyzer (eds.), </w:t>
            </w:r>
            <w:proofErr w:type="spellStart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Plotini</w:t>
            </w:r>
            <w:proofErr w:type="spellEnd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opera</w:t>
            </w:r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[Museum 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Lessianum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Series 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philosophica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33-35], 3 vols. Leiden: Brill, 1951-1973.</w:t>
            </w:r>
          </w:p>
          <w:p w14:paraId="2F238E20" w14:textId="41F0B928" w:rsidR="00DD7C7E" w:rsidRPr="00DD7C7E" w:rsidRDefault="00DD7C7E" w:rsidP="00DD7C7E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K. Kalbfleisch (ed.), </w:t>
            </w:r>
            <w:proofErr w:type="spellStart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Simplicii</w:t>
            </w:r>
            <w:proofErr w:type="spellEnd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in Aristotelis </w:t>
            </w:r>
            <w:proofErr w:type="spellStart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Categorias</w:t>
            </w:r>
            <w:proofErr w:type="spellEnd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commentarium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[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Commentaria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Aristotelem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Graeca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8], Berlin: Georg Reimer, 1907.</w:t>
            </w:r>
          </w:p>
          <w:p w14:paraId="52E10760" w14:textId="4CDA213A" w:rsidR="00DD7C7E" w:rsidRPr="00DD7C7E" w:rsidRDefault="00DD7C7E" w:rsidP="00DD7C7E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E. </w:t>
            </w:r>
            <w:proofErr w:type="spellStart"/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Lamberz</w:t>
            </w:r>
            <w:proofErr w:type="spellEnd"/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ed</w:t>
            </w:r>
            <w:proofErr w:type="spellEnd"/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.),</w:t>
            </w:r>
            <w:r w:rsidRPr="0000079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0079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>Porphyrii</w:t>
            </w:r>
            <w:proofErr w:type="spellEnd"/>
            <w:r w:rsidRPr="0000079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0079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>Sententiae</w:t>
            </w:r>
            <w:proofErr w:type="spellEnd"/>
            <w:r w:rsidRPr="0000079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 xml:space="preserve"> ad </w:t>
            </w:r>
            <w:proofErr w:type="spellStart"/>
            <w:r w:rsidRPr="0000079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>intelligibilia</w:t>
            </w:r>
            <w:proofErr w:type="spellEnd"/>
            <w:r w:rsidRPr="0000079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0079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>ducentes</w:t>
            </w:r>
            <w:proofErr w:type="spellEnd"/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[</w:t>
            </w:r>
            <w:proofErr w:type="spellStart"/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Bibliotheca</w:t>
            </w:r>
            <w:proofErr w:type="spellEnd"/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scriptorum</w:t>
            </w:r>
            <w:proofErr w:type="spellEnd"/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Graecorum et </w:t>
            </w:r>
            <w:proofErr w:type="spellStart"/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Romanorum</w:t>
            </w:r>
            <w:proofErr w:type="spellEnd"/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Teubneriana</w:t>
            </w:r>
            <w:proofErr w:type="spellEnd"/>
            <w:r w:rsidRPr="0000079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]. </w:t>
            </w:r>
            <w:r w:rsidRPr="00DD7C7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Leipzig: Teubner, 1975.</w:t>
            </w:r>
          </w:p>
          <w:p w14:paraId="6EC0C03D" w14:textId="703B6D68" w:rsidR="00DD7C7E" w:rsidRPr="00DD7C7E" w:rsidRDefault="00DD7C7E" w:rsidP="00DD7C7E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H. D. Saffrey/L. G. 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Westerink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eds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.), </w:t>
            </w:r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>Proclus. Théologie platonicienne</w:t>
            </w:r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[Collection des Universités de France], 6 vols. </w:t>
            </w:r>
            <w:proofErr w:type="gramStart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Paris:</w:t>
            </w:r>
            <w:proofErr w:type="gramEnd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Les Belles Lettres, 1968-1997.</w:t>
            </w:r>
          </w:p>
          <w:p w14:paraId="78C7F0D9" w14:textId="1E70A54A" w:rsidR="00DD7C7E" w:rsidRPr="00731942" w:rsidRDefault="00DD7C7E" w:rsidP="00DD7C7E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00791">
              <w:rPr>
                <w:rFonts w:asciiTheme="minorHAnsi" w:hAnsiTheme="minorHAnsi" w:cstheme="minorHAnsi"/>
                <w:color w:val="2E0A03"/>
                <w:sz w:val="20"/>
                <w:szCs w:val="20"/>
                <w:lang w:val="it-IT"/>
              </w:rPr>
              <w:t xml:space="preserve">C. Steel </w:t>
            </w:r>
            <w:r w:rsidRPr="0000079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(ed.</w:t>
            </w:r>
            <w:proofErr w:type="gramStart"/>
            <w:r w:rsidRPr="0000079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  <w:r w:rsidRPr="00000791">
              <w:rPr>
                <w:rFonts w:asciiTheme="minorHAnsi" w:hAnsiTheme="minorHAnsi" w:cstheme="minorHAnsi"/>
                <w:color w:val="2E0A03"/>
                <w:sz w:val="20"/>
                <w:szCs w:val="20"/>
                <w:lang w:val="it-IT"/>
              </w:rPr>
              <w:t>,</w:t>
            </w:r>
            <w:proofErr w:type="spellStart"/>
            <w:r w:rsidRPr="00000791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it-IT"/>
              </w:rPr>
              <w:t>Procli</w:t>
            </w:r>
            <w:proofErr w:type="spellEnd"/>
            <w:proofErr w:type="gramEnd"/>
            <w:r w:rsidRPr="00000791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000791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it-IT"/>
              </w:rPr>
              <w:t>Platonis</w:t>
            </w:r>
            <w:proofErr w:type="spellEnd"/>
            <w:r w:rsidRPr="00000791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00791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it-IT"/>
              </w:rPr>
              <w:t>Parmenidem</w:t>
            </w:r>
            <w:proofErr w:type="spellEnd"/>
            <w:r w:rsidRPr="00000791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00791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it-IT"/>
              </w:rPr>
              <w:t>Commentaria</w:t>
            </w:r>
            <w:proofErr w:type="spellEnd"/>
            <w:r w:rsidRPr="00000791">
              <w:rPr>
                <w:rFonts w:asciiTheme="minorHAnsi" w:hAnsiTheme="minorHAnsi" w:cstheme="minorHAnsi"/>
                <w:color w:val="2E0A03"/>
                <w:sz w:val="20"/>
                <w:szCs w:val="20"/>
                <w:lang w:val="it-IT"/>
              </w:rPr>
              <w:t xml:space="preserve">, Vol. </w:t>
            </w:r>
            <w:r w:rsidRPr="00000791">
              <w:rPr>
                <w:rFonts w:asciiTheme="minorHAnsi" w:hAnsiTheme="minorHAnsi" w:cstheme="minorHAnsi"/>
                <w:color w:val="2E0A03"/>
                <w:sz w:val="20"/>
                <w:szCs w:val="20"/>
                <w:lang w:val="en-US"/>
              </w:rPr>
              <w:t>I-III, Oxford: Oxford University Press, 2007-2009</w:t>
            </w:r>
            <w:r w:rsidR="00731942">
              <w:rPr>
                <w:rFonts w:asciiTheme="minorHAnsi" w:hAnsiTheme="minorHAnsi" w:cstheme="minorHAnsi"/>
                <w:color w:val="2E0A03"/>
                <w:sz w:val="20"/>
                <w:szCs w:val="20"/>
                <w:lang w:val="en-US"/>
              </w:rPr>
              <w:t>.</w:t>
            </w:r>
          </w:p>
          <w:p w14:paraId="2698C31D" w14:textId="3B6C3C35" w:rsidR="00731942" w:rsidRPr="00000791" w:rsidRDefault="00731942" w:rsidP="00DD7C7E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color w:val="2E0A03"/>
                <w:sz w:val="20"/>
                <w:szCs w:val="20"/>
                <w:lang w:val="en-GB"/>
              </w:rPr>
              <w:t xml:space="preserve">C. Luna/A.-Ph. </w:t>
            </w:r>
            <w:proofErr w:type="spellStart"/>
            <w:r>
              <w:rPr>
                <w:rFonts w:asciiTheme="minorHAnsi" w:hAnsiTheme="minorHAnsi" w:cstheme="minorHAnsi"/>
                <w:color w:val="2E0A03"/>
                <w:sz w:val="20"/>
                <w:szCs w:val="20"/>
                <w:lang w:val="en-GB"/>
              </w:rPr>
              <w:t>Segonds</w:t>
            </w:r>
            <w:proofErr w:type="spellEnd"/>
            <w:r>
              <w:rPr>
                <w:rFonts w:asciiTheme="minorHAnsi" w:hAnsiTheme="minorHAnsi" w:cstheme="minorHAnsi"/>
                <w:color w:val="2E0A03"/>
                <w:sz w:val="20"/>
                <w:szCs w:val="20"/>
                <w:lang w:val="en-GB"/>
              </w:rPr>
              <w:t xml:space="preserve"> (eds.), </w:t>
            </w:r>
            <w:r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en-GB"/>
              </w:rPr>
              <w:t xml:space="preserve">Proclus. </w:t>
            </w:r>
            <w:proofErr w:type="spellStart"/>
            <w:r w:rsidRPr="00000791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es-ES"/>
              </w:rPr>
              <w:t>Commentaire</w:t>
            </w:r>
            <w:proofErr w:type="spellEnd"/>
            <w:r w:rsidRPr="00000791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es-ES"/>
              </w:rPr>
              <w:t xml:space="preserve"> sur le </w:t>
            </w:r>
            <w:proofErr w:type="spellStart"/>
            <w:r w:rsidRPr="00000791">
              <w:rPr>
                <w:rFonts w:asciiTheme="minorHAnsi" w:hAnsiTheme="minorHAnsi" w:cstheme="minorHAnsi"/>
                <w:color w:val="2E0A03"/>
                <w:sz w:val="20"/>
                <w:szCs w:val="20"/>
                <w:lang w:val="es-ES"/>
              </w:rPr>
              <w:t>Parménide</w:t>
            </w:r>
            <w:proofErr w:type="spellEnd"/>
            <w:r w:rsidRPr="00000791">
              <w:rPr>
                <w:rFonts w:asciiTheme="minorHAnsi" w:hAnsiTheme="minorHAnsi" w:cstheme="minorHAnsi"/>
                <w:color w:val="2E0A03"/>
                <w:sz w:val="20"/>
                <w:szCs w:val="20"/>
                <w:lang w:val="es-ES"/>
              </w:rPr>
              <w:t xml:space="preserve"> </w:t>
            </w:r>
            <w:r w:rsidRPr="00000791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es-ES"/>
              </w:rPr>
              <w:t xml:space="preserve">de </w:t>
            </w:r>
            <w:proofErr w:type="spellStart"/>
            <w:r w:rsidRPr="00000791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es-ES"/>
              </w:rPr>
              <w:t>Platon</w:t>
            </w:r>
            <w:proofErr w:type="spellEnd"/>
            <w:r w:rsidRPr="00000791">
              <w:rPr>
                <w:rFonts w:asciiTheme="minorHAnsi" w:hAnsiTheme="minorHAnsi" w:cstheme="minorHAnsi"/>
                <w:color w:val="2E0A03"/>
                <w:sz w:val="20"/>
                <w:szCs w:val="20"/>
                <w:lang w:val="es-ES"/>
              </w:rPr>
              <w:t xml:space="preserve">, 7 vols. Paris: Les Belles </w:t>
            </w:r>
            <w:proofErr w:type="spellStart"/>
            <w:r w:rsidRPr="00000791">
              <w:rPr>
                <w:rFonts w:asciiTheme="minorHAnsi" w:hAnsiTheme="minorHAnsi" w:cstheme="minorHAnsi"/>
                <w:color w:val="2E0A03"/>
                <w:sz w:val="20"/>
                <w:szCs w:val="20"/>
                <w:lang w:val="es-ES"/>
              </w:rPr>
              <w:t>Lettres</w:t>
            </w:r>
            <w:proofErr w:type="spellEnd"/>
            <w:r w:rsidRPr="00000791">
              <w:rPr>
                <w:rFonts w:asciiTheme="minorHAnsi" w:hAnsiTheme="minorHAnsi" w:cstheme="minorHAnsi"/>
                <w:color w:val="2E0A03"/>
                <w:sz w:val="20"/>
                <w:szCs w:val="20"/>
                <w:lang w:val="es-ES"/>
              </w:rPr>
              <w:t>, 2007-2021.</w:t>
            </w:r>
          </w:p>
          <w:p w14:paraId="04194832" w14:textId="14D2D7F0" w:rsidR="00DD7C7E" w:rsidRPr="00DD7C7E" w:rsidRDefault="00DD7C7E" w:rsidP="00DD7C7E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D7C7E">
              <w:rPr>
                <w:rFonts w:asciiTheme="minorHAnsi" w:hAnsiTheme="minorHAnsi" w:cstheme="minorHAnsi"/>
                <w:color w:val="2E0A03"/>
                <w:sz w:val="20"/>
                <w:szCs w:val="20"/>
                <w:lang w:val="en-US"/>
              </w:rPr>
              <w:t>L.</w:t>
            </w:r>
            <w:r>
              <w:rPr>
                <w:rFonts w:asciiTheme="minorHAnsi" w:hAnsiTheme="minorHAnsi" w:cstheme="minorHAnsi"/>
                <w:color w:val="2E0A03"/>
                <w:sz w:val="20"/>
                <w:szCs w:val="20"/>
                <w:lang w:val="en-US"/>
              </w:rPr>
              <w:t xml:space="preserve"> </w:t>
            </w:r>
            <w:r w:rsidRPr="00DD7C7E">
              <w:rPr>
                <w:rFonts w:asciiTheme="minorHAnsi" w:hAnsiTheme="minorHAnsi" w:cstheme="minorHAnsi"/>
                <w:color w:val="2E0A03"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DD7C7E">
              <w:rPr>
                <w:rFonts w:asciiTheme="minorHAnsi" w:hAnsiTheme="minorHAnsi" w:cstheme="minorHAnsi"/>
                <w:color w:val="2E0A03"/>
                <w:sz w:val="20"/>
                <w:szCs w:val="20"/>
                <w:lang w:val="en-US"/>
              </w:rPr>
              <w:t>Westerink</w:t>
            </w:r>
            <w:proofErr w:type="spellEnd"/>
            <w:r w:rsidRPr="00DD7C7E">
              <w:rPr>
                <w:rFonts w:asciiTheme="minorHAnsi" w:hAnsiTheme="minorHAnsi" w:cstheme="minorHAnsi"/>
                <w:color w:val="2E0A03"/>
                <w:sz w:val="20"/>
                <w:szCs w:val="20"/>
                <w:lang w:val="en-US"/>
              </w:rPr>
              <w:t>,</w:t>
            </w:r>
            <w:r>
              <w:rPr>
                <w:rFonts w:asciiTheme="minorHAnsi" w:hAnsiTheme="minorHAnsi" w:cstheme="minorHAnsi"/>
                <w:color w:val="2E0A0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C7E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en-US"/>
              </w:rPr>
              <w:t>Olympiodori</w:t>
            </w:r>
            <w:proofErr w:type="spellEnd"/>
            <w:r w:rsidRPr="00DD7C7E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DD7C7E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en-US"/>
              </w:rPr>
              <w:t>Platonis</w:t>
            </w:r>
            <w:proofErr w:type="spellEnd"/>
            <w:r w:rsidRPr="00DD7C7E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C7E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en-US"/>
              </w:rPr>
              <w:t>Gorgiam</w:t>
            </w:r>
            <w:proofErr w:type="spellEnd"/>
            <w:r w:rsidRPr="00DD7C7E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7C7E">
              <w:rPr>
                <w:rFonts w:asciiTheme="minorHAnsi" w:hAnsiTheme="minorHAnsi" w:cstheme="minorHAnsi"/>
                <w:i/>
                <w:iCs/>
                <w:color w:val="2E0A03"/>
                <w:sz w:val="20"/>
                <w:szCs w:val="20"/>
                <w:lang w:val="en-US"/>
              </w:rPr>
              <w:t>commentaria</w:t>
            </w:r>
            <w:proofErr w:type="spellEnd"/>
            <w:r w:rsidRPr="00DD7C7E">
              <w:rPr>
                <w:rFonts w:asciiTheme="minorHAnsi" w:hAnsiTheme="minorHAnsi" w:cstheme="minorHAnsi"/>
                <w:color w:val="2E0A03"/>
                <w:sz w:val="20"/>
                <w:szCs w:val="20"/>
                <w:lang w:val="en-US"/>
              </w:rPr>
              <w:t>, Leipzig: Teubner, 1970</w:t>
            </w:r>
            <w:r w:rsidRPr="00DD7C7E">
              <w:rPr>
                <w:rFonts w:asciiTheme="minorHAnsi" w:hAnsiTheme="minorHAnsi" w:cstheme="minorHAnsi"/>
                <w:color w:val="2E0A03"/>
                <w:sz w:val="20"/>
                <w:szCs w:val="20"/>
              </w:rPr>
              <w:t>.</w:t>
            </w:r>
          </w:p>
          <w:p w14:paraId="13E190DB" w14:textId="32E130C8" w:rsidR="00DD7C7E" w:rsidRPr="00DD7C7E" w:rsidRDefault="00DD7C7E" w:rsidP="00DD7C7E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L. G. Westerink/J. 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Combès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eds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.),</w:t>
            </w:r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 xml:space="preserve"> Damascius. Traité des Premiers Principes</w:t>
            </w:r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[Collection des Universités de France], 3 vols. </w:t>
            </w:r>
            <w:proofErr w:type="gramStart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Paris:</w:t>
            </w:r>
            <w:proofErr w:type="gramEnd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Les Belles Lettres, 1986-1991.</w:t>
            </w:r>
          </w:p>
          <w:p w14:paraId="08617347" w14:textId="478AFEF1" w:rsidR="00DD7C7E" w:rsidRPr="00DD7C7E" w:rsidRDefault="00DD7C7E" w:rsidP="00DD7C7E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L. G. Westerink/J. 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Combès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eds</w:t>
            </w:r>
            <w:proofErr w:type="spellEnd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.), </w:t>
            </w:r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 xml:space="preserve">Damascius. Commentaire du </w:t>
            </w:r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Parménide</w:t>
            </w:r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fr-FR"/>
              </w:rPr>
              <w:t xml:space="preserve"> de Platon</w:t>
            </w:r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[Collection des Universités de France], 4 vols. </w:t>
            </w:r>
            <w:proofErr w:type="gramStart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Paris:</w:t>
            </w:r>
            <w:proofErr w:type="gramEnd"/>
            <w:r w:rsidRPr="00DD7C7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Les Belles Lettres, 1997-2003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.</w:t>
            </w:r>
          </w:p>
          <w:p w14:paraId="1DC6483E" w14:textId="56F2337B" w:rsidR="00EE2353" w:rsidRPr="00DD7C7E" w:rsidRDefault="0087399C" w:rsidP="00EE23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Β. </w:t>
            </w:r>
            <w:r w:rsidR="00B07B0C"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Secondary </w:t>
            </w:r>
            <w:proofErr w:type="gramStart"/>
            <w:r w:rsidR="00B07B0C"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Bibliography</w:t>
            </w: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EE2353" w:rsidRPr="00DD7C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:</w:t>
            </w:r>
            <w:proofErr w:type="gramEnd"/>
          </w:p>
          <w:p w14:paraId="5FE5D802" w14:textId="0DBCF817" w:rsidR="00DD7C7E" w:rsidRPr="00DD7C7E" w:rsidRDefault="00DD7C7E" w:rsidP="00DD7C7E">
            <w:pPr>
              <w:widowControl/>
              <w:numPr>
                <w:ilvl w:val="0"/>
                <w:numId w:val="3"/>
              </w:numPr>
              <w:ind w:left="714" w:hanging="357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DD7C7E">
              <w:rPr>
                <w:color w:val="1A1A1A"/>
                <w:sz w:val="20"/>
                <w:szCs w:val="20"/>
              </w:rPr>
              <w:t>L</w:t>
            </w:r>
            <w:r>
              <w:rPr>
                <w:color w:val="1A1A1A"/>
                <w:sz w:val="20"/>
                <w:szCs w:val="20"/>
              </w:rPr>
              <w:t>.</w:t>
            </w:r>
            <w:r w:rsidRPr="00DD7C7E">
              <w:rPr>
                <w:color w:val="1A1A1A"/>
                <w:sz w:val="20"/>
                <w:szCs w:val="20"/>
              </w:rPr>
              <w:t xml:space="preserve"> P. Gerson (ed.),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DD7C7E">
              <w:rPr>
                <w:rStyle w:val="Emphasis"/>
                <w:color w:val="1A1A1A"/>
                <w:sz w:val="20"/>
                <w:szCs w:val="20"/>
              </w:rPr>
              <w:t>The Cambridge History of Philosophy in Late Antiquity</w:t>
            </w:r>
            <w:r w:rsidRPr="00DD7C7E">
              <w:rPr>
                <w:color w:val="1A1A1A"/>
                <w:sz w:val="20"/>
                <w:szCs w:val="20"/>
              </w:rPr>
              <w:t>, 2 vols., Cambridge (England) and New York, NY: Cambridge University Press. 2010</w:t>
            </w:r>
            <w:r>
              <w:rPr>
                <w:color w:val="1A1A1A"/>
                <w:sz w:val="20"/>
                <w:szCs w:val="20"/>
              </w:rPr>
              <w:t>.</w:t>
            </w:r>
          </w:p>
          <w:p w14:paraId="0F9CBC3E" w14:textId="5447395F" w:rsidR="00DD7C7E" w:rsidRPr="00DD7C7E" w:rsidRDefault="00DD7C7E" w:rsidP="00DD7C7E">
            <w:pPr>
              <w:widowControl/>
              <w:numPr>
                <w:ilvl w:val="0"/>
                <w:numId w:val="3"/>
              </w:numPr>
              <w:ind w:left="714" w:hanging="357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lastRenderedPageBreak/>
              <w:t xml:space="preserve">D. J. </w:t>
            </w:r>
            <w:r w:rsidRPr="00DD7C7E">
              <w:rPr>
                <w:color w:val="1A1A1A"/>
                <w:sz w:val="20"/>
                <w:szCs w:val="20"/>
              </w:rPr>
              <w:t xml:space="preserve">O’Meara, </w:t>
            </w:r>
            <w:r w:rsidRPr="00DD7C7E">
              <w:rPr>
                <w:rStyle w:val="Emphasis"/>
                <w:color w:val="1A1A1A"/>
                <w:sz w:val="20"/>
                <w:szCs w:val="20"/>
              </w:rPr>
              <w:t>Plotinus: An Introduction to the Enneads</w:t>
            </w:r>
            <w:r w:rsidRPr="00DD7C7E">
              <w:rPr>
                <w:color w:val="1A1A1A"/>
                <w:sz w:val="20"/>
                <w:szCs w:val="20"/>
              </w:rPr>
              <w:t>, Oxford and New York: Oxford University Press</w:t>
            </w:r>
            <w:r>
              <w:rPr>
                <w:color w:val="1A1A1A"/>
                <w:sz w:val="20"/>
                <w:szCs w:val="20"/>
              </w:rPr>
              <w:t>,</w:t>
            </w:r>
            <w:r>
              <w:t xml:space="preserve"> </w:t>
            </w:r>
            <w:r w:rsidRPr="00DD7C7E">
              <w:rPr>
                <w:color w:val="1A1A1A"/>
                <w:sz w:val="20"/>
                <w:szCs w:val="20"/>
              </w:rPr>
              <w:t>1993.</w:t>
            </w:r>
          </w:p>
          <w:p w14:paraId="0AEE3F23" w14:textId="0F2CC77F" w:rsidR="00DD7C7E" w:rsidRPr="00DD7C7E" w:rsidRDefault="00DD7C7E" w:rsidP="00DD7C7E">
            <w:pPr>
              <w:widowControl/>
              <w:numPr>
                <w:ilvl w:val="0"/>
                <w:numId w:val="3"/>
              </w:numPr>
              <w:ind w:left="714" w:hanging="357"/>
              <w:rPr>
                <w:color w:val="1A1A1A"/>
                <w:sz w:val="20"/>
                <w:szCs w:val="20"/>
              </w:rPr>
            </w:pPr>
            <w:r w:rsidRPr="00DD7C7E">
              <w:rPr>
                <w:color w:val="1A1A1A"/>
                <w:sz w:val="20"/>
                <w:szCs w:val="20"/>
              </w:rPr>
              <w:t>P</w:t>
            </w:r>
            <w:r>
              <w:rPr>
                <w:color w:val="1A1A1A"/>
                <w:sz w:val="20"/>
                <w:szCs w:val="20"/>
              </w:rPr>
              <w:t>.</w:t>
            </w:r>
            <w:r w:rsidRPr="00DD7C7E">
              <w:rPr>
                <w:color w:val="1A1A1A"/>
                <w:sz w:val="20"/>
                <w:szCs w:val="20"/>
              </w:rPr>
              <w:t xml:space="preserve"> Remes</w:t>
            </w:r>
            <w:r>
              <w:rPr>
                <w:color w:val="1A1A1A"/>
                <w:sz w:val="20"/>
                <w:szCs w:val="20"/>
              </w:rPr>
              <w:t>/</w:t>
            </w:r>
            <w:r w:rsidRPr="00DD7C7E">
              <w:rPr>
                <w:color w:val="1A1A1A"/>
                <w:sz w:val="20"/>
                <w:szCs w:val="20"/>
              </w:rPr>
              <w:t>S</w:t>
            </w:r>
            <w:r>
              <w:rPr>
                <w:color w:val="1A1A1A"/>
                <w:sz w:val="20"/>
                <w:szCs w:val="20"/>
              </w:rPr>
              <w:t>.</w:t>
            </w:r>
            <w:r w:rsidRPr="00DD7C7E">
              <w:rPr>
                <w:color w:val="1A1A1A"/>
                <w:sz w:val="20"/>
                <w:szCs w:val="20"/>
              </w:rPr>
              <w:t xml:space="preserve"> </w:t>
            </w:r>
            <w:proofErr w:type="spellStart"/>
            <w:r w:rsidRPr="00DD7C7E">
              <w:rPr>
                <w:color w:val="1A1A1A"/>
                <w:sz w:val="20"/>
                <w:szCs w:val="20"/>
              </w:rPr>
              <w:t>Slaveva</w:t>
            </w:r>
            <w:proofErr w:type="spellEnd"/>
            <w:r w:rsidRPr="00DD7C7E">
              <w:rPr>
                <w:color w:val="1A1A1A"/>
                <w:sz w:val="20"/>
                <w:szCs w:val="20"/>
              </w:rPr>
              <w:t xml:space="preserve">-Griffin (eds.), </w:t>
            </w:r>
            <w:r w:rsidRPr="00DD7C7E">
              <w:rPr>
                <w:rStyle w:val="Emphasis"/>
                <w:color w:val="1A1A1A"/>
                <w:sz w:val="20"/>
                <w:szCs w:val="20"/>
              </w:rPr>
              <w:t>The Routledge Handbook of Neoplatonism</w:t>
            </w:r>
            <w:r w:rsidRPr="00DD7C7E">
              <w:rPr>
                <w:color w:val="1A1A1A"/>
                <w:sz w:val="20"/>
                <w:szCs w:val="20"/>
              </w:rPr>
              <w:t>, London and New York: Routledge</w:t>
            </w:r>
            <w:r>
              <w:rPr>
                <w:color w:val="1A1A1A"/>
                <w:sz w:val="20"/>
                <w:szCs w:val="20"/>
              </w:rPr>
              <w:t xml:space="preserve">, </w:t>
            </w:r>
            <w:r w:rsidRPr="00DD7C7E">
              <w:rPr>
                <w:color w:val="1A1A1A"/>
                <w:sz w:val="20"/>
                <w:szCs w:val="20"/>
              </w:rPr>
              <w:t>2014.</w:t>
            </w:r>
          </w:p>
          <w:p w14:paraId="70F8E66C" w14:textId="2450B95C" w:rsidR="00DD7C7E" w:rsidRPr="00DD7C7E" w:rsidRDefault="00DD7C7E" w:rsidP="00DD7C7E">
            <w:pPr>
              <w:widowControl/>
              <w:numPr>
                <w:ilvl w:val="0"/>
                <w:numId w:val="3"/>
              </w:numPr>
              <w:ind w:left="714" w:hanging="357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A. </w:t>
            </w:r>
            <w:r w:rsidRPr="00DD7C7E">
              <w:rPr>
                <w:color w:val="1A1A1A"/>
                <w:sz w:val="20"/>
                <w:szCs w:val="20"/>
              </w:rPr>
              <w:t xml:space="preserve">Smith, </w:t>
            </w:r>
            <w:r w:rsidRPr="00DD7C7E">
              <w:rPr>
                <w:rStyle w:val="Emphasis"/>
                <w:color w:val="1A1A1A"/>
                <w:sz w:val="20"/>
                <w:szCs w:val="20"/>
              </w:rPr>
              <w:t>Philosophy in Late Antiquity</w:t>
            </w:r>
            <w:r w:rsidRPr="00DD7C7E">
              <w:rPr>
                <w:color w:val="1A1A1A"/>
                <w:sz w:val="20"/>
                <w:szCs w:val="20"/>
              </w:rPr>
              <w:t>, London and New York: Routledge</w:t>
            </w:r>
            <w:r>
              <w:rPr>
                <w:color w:val="1A1A1A"/>
                <w:sz w:val="20"/>
                <w:szCs w:val="20"/>
              </w:rPr>
              <w:t xml:space="preserve">, </w:t>
            </w:r>
            <w:r w:rsidRPr="00DD7C7E">
              <w:rPr>
                <w:color w:val="1A1A1A"/>
                <w:sz w:val="20"/>
                <w:szCs w:val="20"/>
              </w:rPr>
              <w:t>2004.</w:t>
            </w:r>
          </w:p>
          <w:p w14:paraId="17ACACBB" w14:textId="78EAD64D" w:rsidR="00DD7C7E" w:rsidRPr="00DD7C7E" w:rsidRDefault="00DD7C7E" w:rsidP="00DD7C7E">
            <w:pPr>
              <w:widowControl/>
              <w:numPr>
                <w:ilvl w:val="0"/>
                <w:numId w:val="3"/>
              </w:numPr>
              <w:ind w:left="714" w:hanging="357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R. T. </w:t>
            </w:r>
            <w:r w:rsidRPr="00DD7C7E">
              <w:rPr>
                <w:color w:val="1A1A1A"/>
                <w:sz w:val="20"/>
                <w:szCs w:val="20"/>
              </w:rPr>
              <w:t>Wallis,</w:t>
            </w:r>
            <w:r>
              <w:rPr>
                <w:color w:val="1A1A1A"/>
                <w:sz w:val="20"/>
                <w:szCs w:val="20"/>
              </w:rPr>
              <w:t xml:space="preserve"> </w:t>
            </w:r>
            <w:r w:rsidRPr="00DD7C7E">
              <w:rPr>
                <w:rStyle w:val="Emphasis"/>
                <w:color w:val="1A1A1A"/>
                <w:sz w:val="20"/>
                <w:szCs w:val="20"/>
              </w:rPr>
              <w:t>Neoplatonism</w:t>
            </w:r>
            <w:r w:rsidRPr="00DD7C7E">
              <w:rPr>
                <w:color w:val="1A1A1A"/>
                <w:sz w:val="20"/>
                <w:szCs w:val="20"/>
              </w:rPr>
              <w:t>, with a foreword and bibliography by Lloyd P. Gerson, 2</w:t>
            </w:r>
            <w:r w:rsidRPr="00DD7C7E">
              <w:rPr>
                <w:color w:val="1A1A1A"/>
                <w:sz w:val="20"/>
                <w:szCs w:val="20"/>
                <w:vertAlign w:val="superscript"/>
              </w:rPr>
              <w:t>nd</w:t>
            </w:r>
            <w:r w:rsidRPr="00DD7C7E">
              <w:rPr>
                <w:rStyle w:val="apple-converted-space"/>
                <w:color w:val="1A1A1A"/>
                <w:sz w:val="20"/>
                <w:szCs w:val="20"/>
              </w:rPr>
              <w:t> </w:t>
            </w:r>
            <w:r w:rsidRPr="00DD7C7E">
              <w:rPr>
                <w:color w:val="1A1A1A"/>
                <w:sz w:val="20"/>
                <w:szCs w:val="20"/>
              </w:rPr>
              <w:t>edition, London: Duckworth and Indianapolis: Hackett Publishing Company</w:t>
            </w:r>
            <w:r>
              <w:rPr>
                <w:color w:val="1A1A1A"/>
                <w:sz w:val="20"/>
                <w:szCs w:val="20"/>
              </w:rPr>
              <w:t>,</w:t>
            </w:r>
            <w:r>
              <w:t xml:space="preserve"> </w:t>
            </w:r>
            <w:r w:rsidRPr="00DD7C7E">
              <w:rPr>
                <w:color w:val="1A1A1A"/>
                <w:sz w:val="20"/>
                <w:szCs w:val="20"/>
              </w:rPr>
              <w:t>1995.</w:t>
            </w:r>
          </w:p>
          <w:p w14:paraId="566B4033" w14:textId="5E7DB457" w:rsidR="00DD7C7E" w:rsidRPr="00DD7C7E" w:rsidRDefault="00DD7C7E" w:rsidP="00DD7C7E">
            <w:pPr>
              <w:widowControl/>
              <w:numPr>
                <w:ilvl w:val="0"/>
                <w:numId w:val="3"/>
              </w:numPr>
              <w:ind w:left="714" w:hanging="357"/>
              <w:rPr>
                <w:color w:val="1A1A1A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</w:rPr>
              <w:t xml:space="preserve">J. </w:t>
            </w:r>
            <w:r w:rsidRPr="00DD7C7E">
              <w:rPr>
                <w:color w:val="1A1A1A"/>
                <w:sz w:val="20"/>
                <w:szCs w:val="20"/>
              </w:rPr>
              <w:t>Wilberding and C</w:t>
            </w:r>
            <w:r>
              <w:rPr>
                <w:color w:val="1A1A1A"/>
                <w:sz w:val="20"/>
                <w:szCs w:val="20"/>
              </w:rPr>
              <w:t xml:space="preserve">. </w:t>
            </w:r>
            <w:r w:rsidRPr="00DD7C7E">
              <w:rPr>
                <w:color w:val="1A1A1A"/>
                <w:sz w:val="20"/>
                <w:szCs w:val="20"/>
              </w:rPr>
              <w:t xml:space="preserve">Horn (eds.), </w:t>
            </w:r>
            <w:r w:rsidRPr="00DD7C7E">
              <w:rPr>
                <w:rStyle w:val="Emphasis"/>
                <w:color w:val="1A1A1A"/>
                <w:sz w:val="20"/>
                <w:szCs w:val="20"/>
              </w:rPr>
              <w:t>Neoplatonism and the Philosophy of Nature</w:t>
            </w:r>
            <w:r w:rsidRPr="00DD7C7E">
              <w:rPr>
                <w:color w:val="1A1A1A"/>
                <w:sz w:val="20"/>
                <w:szCs w:val="20"/>
              </w:rPr>
              <w:t>, Oxford: Oxford University Press</w:t>
            </w:r>
            <w:r>
              <w:rPr>
                <w:color w:val="1A1A1A"/>
                <w:sz w:val="20"/>
                <w:szCs w:val="20"/>
              </w:rPr>
              <w:t xml:space="preserve">, </w:t>
            </w:r>
            <w:r w:rsidRPr="00DD7C7E">
              <w:rPr>
                <w:color w:val="1A1A1A"/>
                <w:sz w:val="20"/>
                <w:szCs w:val="20"/>
              </w:rPr>
              <w:t>2012</w:t>
            </w:r>
            <w:r>
              <w:rPr>
                <w:color w:val="1A1A1A"/>
                <w:sz w:val="20"/>
                <w:szCs w:val="20"/>
              </w:rPr>
              <w:t>.</w:t>
            </w:r>
          </w:p>
          <w:p w14:paraId="1DE6247B" w14:textId="77777777" w:rsidR="00DD7C7E" w:rsidRDefault="00DD7C7E" w:rsidP="00DD7C7E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9584D7" w14:textId="596BF6C1" w:rsidR="0087399C" w:rsidRPr="00DD7C7E" w:rsidRDefault="008D1DB3" w:rsidP="00DD7C7E">
            <w:pPr>
              <w:tabs>
                <w:tab w:val="left" w:pos="3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="0087399C"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B07B0C"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Resources on the Web</w:t>
            </w:r>
            <w:r w:rsidR="0087399C" w:rsidRPr="00DD7C7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3500111D" w14:textId="7AE17B77" w:rsidR="00DD7C7E" w:rsidRDefault="00DD7C7E" w:rsidP="00DD7C7E">
            <w:pPr>
              <w:pStyle w:val="ListParagraph"/>
              <w:numPr>
                <w:ilvl w:val="0"/>
                <w:numId w:val="3"/>
              </w:numPr>
              <w:tabs>
                <w:tab w:val="left" w:pos="340"/>
              </w:tabs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Wildberg, Christian, "Neoplatonism",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DD7C7E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US"/>
              </w:rPr>
              <w:t>The Stanford Encyclopedia of Philosophy </w:t>
            </w:r>
            <w:r w:rsidRPr="00DD7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(Winter 2021 Edition), Edward N. Zalta (ed.)</w:t>
            </w:r>
          </w:p>
          <w:p w14:paraId="5F129A4B" w14:textId="5E9D5F39" w:rsidR="00DD7C7E" w:rsidRPr="00DD7C7E" w:rsidRDefault="00DD7C7E" w:rsidP="00DD7C7E">
            <w:pPr>
              <w:pStyle w:val="ListParagraph"/>
              <w:tabs>
                <w:tab w:val="left" w:pos="340"/>
              </w:tabs>
              <w:spacing w:after="0" w:line="240" w:lineRule="auto"/>
              <w:ind w:left="34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D7C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URL = &lt;https://plato.stanford.edu/archives/win2021/entries/neoplatonism/&gt;.</w:t>
            </w:r>
          </w:p>
          <w:p w14:paraId="63DA2D84" w14:textId="5C3A54AC" w:rsidR="00B07B0C" w:rsidRPr="00DD7C7E" w:rsidRDefault="00B07B0C" w:rsidP="00EE2353">
            <w:pPr>
              <w:pStyle w:val="ListParagraph"/>
              <w:tabs>
                <w:tab w:val="left" w:pos="340"/>
              </w:tabs>
              <w:spacing w:after="0" w:line="240" w:lineRule="auto"/>
              <w:ind w:left="34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bookmarkEnd w:id="0"/>
    </w:tbl>
    <w:p w14:paraId="5CA57612" w14:textId="77777777" w:rsidR="000F4FD4" w:rsidRPr="00DD7C7E" w:rsidRDefault="000F4FD4" w:rsidP="000F4FD4">
      <w:pPr>
        <w:rPr>
          <w:rFonts w:asciiTheme="minorHAnsi" w:hAnsiTheme="minorHAnsi" w:cstheme="minorHAnsi"/>
          <w:b/>
          <w:bCs/>
          <w:sz w:val="28"/>
        </w:rPr>
      </w:pPr>
    </w:p>
    <w:sectPr w:rsidR="000F4FD4" w:rsidRPr="00DD7C7E" w:rsidSect="00757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618CB" w14:textId="77777777" w:rsidR="00274F5D" w:rsidRDefault="00274F5D">
      <w:r>
        <w:separator/>
      </w:r>
    </w:p>
  </w:endnote>
  <w:endnote w:type="continuationSeparator" w:id="0">
    <w:p w14:paraId="0DB0F3D1" w14:textId="77777777" w:rsidR="00274F5D" w:rsidRDefault="0027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CE998" w14:textId="77777777" w:rsidR="007965DB" w:rsidRDefault="007965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4106462"/>
      <w:docPartObj>
        <w:docPartGallery w:val="Page Numbers (Bottom of Page)"/>
        <w:docPartUnique/>
      </w:docPartObj>
    </w:sdtPr>
    <w:sdtContent>
      <w:p w14:paraId="0171D3C7" w14:textId="7BEA4CAC" w:rsidR="007965DB" w:rsidRDefault="007965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81B42F" w14:textId="77777777" w:rsidR="007965DB" w:rsidRDefault="007965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6FC17" w14:textId="6FAE7DCF" w:rsidR="007965DB" w:rsidRDefault="007965DB" w:rsidP="007965DB">
    <w:pPr>
      <w:pStyle w:val="Footer"/>
      <w:jc w:val="center"/>
    </w:pPr>
    <w:r>
      <w:rPr>
        <w:noProof/>
      </w:rPr>
      <w:drawing>
        <wp:inline distT="0" distB="0" distL="0" distR="0" wp14:anchorId="141D651D" wp14:editId="54093AAA">
          <wp:extent cx="4419600" cy="667138"/>
          <wp:effectExtent l="0" t="0" r="0" b="0"/>
          <wp:docPr id="176324588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45887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369" cy="67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AAE94" w14:textId="77777777" w:rsidR="00274F5D" w:rsidRDefault="00274F5D">
      <w:r>
        <w:separator/>
      </w:r>
    </w:p>
  </w:footnote>
  <w:footnote w:type="continuationSeparator" w:id="0">
    <w:p w14:paraId="7CCE9455" w14:textId="77777777" w:rsidR="00274F5D" w:rsidRDefault="0027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FE73" w14:textId="77777777" w:rsidR="007673F3" w:rsidRDefault="007673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E759D" w14:textId="77777777" w:rsidR="007673F3" w:rsidRDefault="007673F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09970" w14:textId="77777777" w:rsidR="007965DB" w:rsidRDefault="007965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5155" w14:textId="77777777" w:rsidR="007965DB" w:rsidRDefault="007965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DD4"/>
    <w:multiLevelType w:val="hybridMultilevel"/>
    <w:tmpl w:val="70945AA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6F57A5"/>
    <w:multiLevelType w:val="multilevel"/>
    <w:tmpl w:val="26E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D4CD9"/>
    <w:multiLevelType w:val="hybridMultilevel"/>
    <w:tmpl w:val="CD443CF6"/>
    <w:lvl w:ilvl="0" w:tplc="90488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817"/>
    <w:multiLevelType w:val="multilevel"/>
    <w:tmpl w:val="AC1A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771298"/>
    <w:multiLevelType w:val="hybridMultilevel"/>
    <w:tmpl w:val="2C6A2CE8"/>
    <w:lvl w:ilvl="0" w:tplc="5590C6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6E4817"/>
    <w:multiLevelType w:val="hybridMultilevel"/>
    <w:tmpl w:val="EC8C3BFE"/>
    <w:lvl w:ilvl="0" w:tplc="D7602B3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248F5"/>
    <w:multiLevelType w:val="multilevel"/>
    <w:tmpl w:val="5528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D7BE0"/>
    <w:multiLevelType w:val="multilevel"/>
    <w:tmpl w:val="18D2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5B6D4E"/>
    <w:multiLevelType w:val="hybridMultilevel"/>
    <w:tmpl w:val="4F0861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D07537"/>
    <w:multiLevelType w:val="hybridMultilevel"/>
    <w:tmpl w:val="0C848CB8"/>
    <w:lvl w:ilvl="0" w:tplc="90488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2010984587">
    <w:abstractNumId w:val="1"/>
  </w:num>
  <w:num w:numId="2" w16cid:durableId="1063135652">
    <w:abstractNumId w:val="11"/>
  </w:num>
  <w:num w:numId="3" w16cid:durableId="1917007385">
    <w:abstractNumId w:val="6"/>
  </w:num>
  <w:num w:numId="4" w16cid:durableId="460684091">
    <w:abstractNumId w:val="4"/>
  </w:num>
  <w:num w:numId="5" w16cid:durableId="1231386507">
    <w:abstractNumId w:val="9"/>
  </w:num>
  <w:num w:numId="6" w16cid:durableId="1014382308">
    <w:abstractNumId w:val="5"/>
  </w:num>
  <w:num w:numId="7" w16cid:durableId="363214755">
    <w:abstractNumId w:val="0"/>
  </w:num>
  <w:num w:numId="8" w16cid:durableId="393746959">
    <w:abstractNumId w:val="10"/>
  </w:num>
  <w:num w:numId="9" w16cid:durableId="352149255">
    <w:abstractNumId w:val="3"/>
  </w:num>
  <w:num w:numId="10" w16cid:durableId="803737943">
    <w:abstractNumId w:val="2"/>
  </w:num>
  <w:num w:numId="11" w16cid:durableId="92173757">
    <w:abstractNumId w:val="7"/>
  </w:num>
  <w:num w:numId="12" w16cid:durableId="115402724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29"/>
    <w:rsid w:val="00000791"/>
    <w:rsid w:val="00000933"/>
    <w:rsid w:val="00002097"/>
    <w:rsid w:val="00004C61"/>
    <w:rsid w:val="00006162"/>
    <w:rsid w:val="000068A2"/>
    <w:rsid w:val="00006C7F"/>
    <w:rsid w:val="00007755"/>
    <w:rsid w:val="000108F7"/>
    <w:rsid w:val="00011899"/>
    <w:rsid w:val="00012287"/>
    <w:rsid w:val="0001536E"/>
    <w:rsid w:val="000153D9"/>
    <w:rsid w:val="000205C6"/>
    <w:rsid w:val="00024339"/>
    <w:rsid w:val="00024BCB"/>
    <w:rsid w:val="0002577E"/>
    <w:rsid w:val="000275E7"/>
    <w:rsid w:val="000275FF"/>
    <w:rsid w:val="00027E26"/>
    <w:rsid w:val="000306CF"/>
    <w:rsid w:val="00030F0D"/>
    <w:rsid w:val="000328C5"/>
    <w:rsid w:val="00033075"/>
    <w:rsid w:val="00033ED5"/>
    <w:rsid w:val="00034998"/>
    <w:rsid w:val="00037685"/>
    <w:rsid w:val="00040596"/>
    <w:rsid w:val="000410DA"/>
    <w:rsid w:val="00041C10"/>
    <w:rsid w:val="000443E5"/>
    <w:rsid w:val="00045AA2"/>
    <w:rsid w:val="0005007E"/>
    <w:rsid w:val="00052058"/>
    <w:rsid w:val="0005657A"/>
    <w:rsid w:val="00056B96"/>
    <w:rsid w:val="000571FD"/>
    <w:rsid w:val="00061ACD"/>
    <w:rsid w:val="00061CF6"/>
    <w:rsid w:val="000635AB"/>
    <w:rsid w:val="00063755"/>
    <w:rsid w:val="00063E63"/>
    <w:rsid w:val="00065255"/>
    <w:rsid w:val="0006742F"/>
    <w:rsid w:val="00070A59"/>
    <w:rsid w:val="0007233C"/>
    <w:rsid w:val="00072541"/>
    <w:rsid w:val="000728A8"/>
    <w:rsid w:val="00074104"/>
    <w:rsid w:val="000747CB"/>
    <w:rsid w:val="00074A3F"/>
    <w:rsid w:val="000829CE"/>
    <w:rsid w:val="0008519E"/>
    <w:rsid w:val="00090252"/>
    <w:rsid w:val="00090277"/>
    <w:rsid w:val="00091F9F"/>
    <w:rsid w:val="00092A6D"/>
    <w:rsid w:val="000957CA"/>
    <w:rsid w:val="000964E8"/>
    <w:rsid w:val="000A3476"/>
    <w:rsid w:val="000A4DDE"/>
    <w:rsid w:val="000A55BA"/>
    <w:rsid w:val="000A566B"/>
    <w:rsid w:val="000B07DB"/>
    <w:rsid w:val="000B0B08"/>
    <w:rsid w:val="000B7F47"/>
    <w:rsid w:val="000C3A17"/>
    <w:rsid w:val="000C4334"/>
    <w:rsid w:val="000C4E47"/>
    <w:rsid w:val="000D066F"/>
    <w:rsid w:val="000D135A"/>
    <w:rsid w:val="000D1CF6"/>
    <w:rsid w:val="000D3ACC"/>
    <w:rsid w:val="000D4B88"/>
    <w:rsid w:val="000D5EC2"/>
    <w:rsid w:val="000D6BAA"/>
    <w:rsid w:val="000E0695"/>
    <w:rsid w:val="000E06F0"/>
    <w:rsid w:val="000E0F94"/>
    <w:rsid w:val="000E1343"/>
    <w:rsid w:val="000E1AA6"/>
    <w:rsid w:val="000E2606"/>
    <w:rsid w:val="000E3FF4"/>
    <w:rsid w:val="000E42EA"/>
    <w:rsid w:val="000E6CD4"/>
    <w:rsid w:val="000F4FD4"/>
    <w:rsid w:val="000F573F"/>
    <w:rsid w:val="001000AC"/>
    <w:rsid w:val="00101E11"/>
    <w:rsid w:val="001026B2"/>
    <w:rsid w:val="00102A4A"/>
    <w:rsid w:val="00102FF4"/>
    <w:rsid w:val="001049B1"/>
    <w:rsid w:val="00104D8C"/>
    <w:rsid w:val="00105309"/>
    <w:rsid w:val="00110E4A"/>
    <w:rsid w:val="00111A75"/>
    <w:rsid w:val="00114CEF"/>
    <w:rsid w:val="001150E1"/>
    <w:rsid w:val="001151DF"/>
    <w:rsid w:val="001158E3"/>
    <w:rsid w:val="00115AD9"/>
    <w:rsid w:val="001173EF"/>
    <w:rsid w:val="001220F6"/>
    <w:rsid w:val="00124681"/>
    <w:rsid w:val="00131063"/>
    <w:rsid w:val="00132DAE"/>
    <w:rsid w:val="001347BE"/>
    <w:rsid w:val="00134951"/>
    <w:rsid w:val="00134961"/>
    <w:rsid w:val="00134B1A"/>
    <w:rsid w:val="0013660E"/>
    <w:rsid w:val="00136E4A"/>
    <w:rsid w:val="001371FD"/>
    <w:rsid w:val="0014237E"/>
    <w:rsid w:val="00144568"/>
    <w:rsid w:val="0014708D"/>
    <w:rsid w:val="0014716A"/>
    <w:rsid w:val="00151016"/>
    <w:rsid w:val="00155ADD"/>
    <w:rsid w:val="001565BF"/>
    <w:rsid w:val="00157A9F"/>
    <w:rsid w:val="00161BCF"/>
    <w:rsid w:val="00161BFB"/>
    <w:rsid w:val="0016225C"/>
    <w:rsid w:val="00163C8C"/>
    <w:rsid w:val="00164080"/>
    <w:rsid w:val="00167BF7"/>
    <w:rsid w:val="00171309"/>
    <w:rsid w:val="001718A1"/>
    <w:rsid w:val="001767FD"/>
    <w:rsid w:val="00176AD2"/>
    <w:rsid w:val="00177937"/>
    <w:rsid w:val="001828E9"/>
    <w:rsid w:val="00183B0B"/>
    <w:rsid w:val="00184CF9"/>
    <w:rsid w:val="00186314"/>
    <w:rsid w:val="001873A1"/>
    <w:rsid w:val="00190FD1"/>
    <w:rsid w:val="00192649"/>
    <w:rsid w:val="001947EA"/>
    <w:rsid w:val="00194BAB"/>
    <w:rsid w:val="00195420"/>
    <w:rsid w:val="001A07CC"/>
    <w:rsid w:val="001A08BF"/>
    <w:rsid w:val="001A0D07"/>
    <w:rsid w:val="001A1326"/>
    <w:rsid w:val="001A19C2"/>
    <w:rsid w:val="001A1C52"/>
    <w:rsid w:val="001A33E9"/>
    <w:rsid w:val="001A58AA"/>
    <w:rsid w:val="001A5D1A"/>
    <w:rsid w:val="001A65BD"/>
    <w:rsid w:val="001A6E29"/>
    <w:rsid w:val="001A75E5"/>
    <w:rsid w:val="001B2C9D"/>
    <w:rsid w:val="001B36BC"/>
    <w:rsid w:val="001B42AA"/>
    <w:rsid w:val="001B5AF1"/>
    <w:rsid w:val="001B647B"/>
    <w:rsid w:val="001B78EE"/>
    <w:rsid w:val="001C2D16"/>
    <w:rsid w:val="001C37B5"/>
    <w:rsid w:val="001C45DD"/>
    <w:rsid w:val="001C59F2"/>
    <w:rsid w:val="001C6883"/>
    <w:rsid w:val="001D06B9"/>
    <w:rsid w:val="001D11D9"/>
    <w:rsid w:val="001D2E43"/>
    <w:rsid w:val="001D3609"/>
    <w:rsid w:val="001E191C"/>
    <w:rsid w:val="001E4BDF"/>
    <w:rsid w:val="001E5764"/>
    <w:rsid w:val="001E5D0E"/>
    <w:rsid w:val="001E7543"/>
    <w:rsid w:val="001F07EB"/>
    <w:rsid w:val="001F11AC"/>
    <w:rsid w:val="001F18F3"/>
    <w:rsid w:val="001F1DC6"/>
    <w:rsid w:val="001F30A4"/>
    <w:rsid w:val="001F3DA3"/>
    <w:rsid w:val="001F3F58"/>
    <w:rsid w:val="001F4EE0"/>
    <w:rsid w:val="00205B36"/>
    <w:rsid w:val="002074B4"/>
    <w:rsid w:val="002077B9"/>
    <w:rsid w:val="00207E32"/>
    <w:rsid w:val="00212148"/>
    <w:rsid w:val="002130EC"/>
    <w:rsid w:val="00213626"/>
    <w:rsid w:val="00214401"/>
    <w:rsid w:val="00214E59"/>
    <w:rsid w:val="00216F25"/>
    <w:rsid w:val="0022013C"/>
    <w:rsid w:val="00220BCB"/>
    <w:rsid w:val="00222F35"/>
    <w:rsid w:val="00225396"/>
    <w:rsid w:val="00231676"/>
    <w:rsid w:val="00232D05"/>
    <w:rsid w:val="00233376"/>
    <w:rsid w:val="00236495"/>
    <w:rsid w:val="00236E9B"/>
    <w:rsid w:val="00240545"/>
    <w:rsid w:val="00241B32"/>
    <w:rsid w:val="00241C5D"/>
    <w:rsid w:val="002423FE"/>
    <w:rsid w:val="00242E3F"/>
    <w:rsid w:val="00243AB2"/>
    <w:rsid w:val="00243AB4"/>
    <w:rsid w:val="002457AA"/>
    <w:rsid w:val="00245FA4"/>
    <w:rsid w:val="0024715B"/>
    <w:rsid w:val="0024793D"/>
    <w:rsid w:val="00247A19"/>
    <w:rsid w:val="00250A2F"/>
    <w:rsid w:val="00255063"/>
    <w:rsid w:val="0025547E"/>
    <w:rsid w:val="0026051D"/>
    <w:rsid w:val="00260B12"/>
    <w:rsid w:val="00261622"/>
    <w:rsid w:val="00262D46"/>
    <w:rsid w:val="00265F0D"/>
    <w:rsid w:val="002706A7"/>
    <w:rsid w:val="00271BEE"/>
    <w:rsid w:val="00271F7D"/>
    <w:rsid w:val="00272884"/>
    <w:rsid w:val="00274F5D"/>
    <w:rsid w:val="0027626F"/>
    <w:rsid w:val="00276F93"/>
    <w:rsid w:val="00277781"/>
    <w:rsid w:val="00280486"/>
    <w:rsid w:val="00280BFE"/>
    <w:rsid w:val="0028166F"/>
    <w:rsid w:val="00282FAB"/>
    <w:rsid w:val="00285D8B"/>
    <w:rsid w:val="00286A85"/>
    <w:rsid w:val="002874EB"/>
    <w:rsid w:val="0029057A"/>
    <w:rsid w:val="00296F0C"/>
    <w:rsid w:val="002A03B0"/>
    <w:rsid w:val="002A157B"/>
    <w:rsid w:val="002A211F"/>
    <w:rsid w:val="002A44CF"/>
    <w:rsid w:val="002A5183"/>
    <w:rsid w:val="002A5B2A"/>
    <w:rsid w:val="002A66C2"/>
    <w:rsid w:val="002B050C"/>
    <w:rsid w:val="002B132D"/>
    <w:rsid w:val="002B2516"/>
    <w:rsid w:val="002B2A53"/>
    <w:rsid w:val="002B53E5"/>
    <w:rsid w:val="002C02CE"/>
    <w:rsid w:val="002C2464"/>
    <w:rsid w:val="002C3352"/>
    <w:rsid w:val="002C4096"/>
    <w:rsid w:val="002C4537"/>
    <w:rsid w:val="002C644D"/>
    <w:rsid w:val="002C7D88"/>
    <w:rsid w:val="002D3A20"/>
    <w:rsid w:val="002D5542"/>
    <w:rsid w:val="002D5EEC"/>
    <w:rsid w:val="002E3950"/>
    <w:rsid w:val="002E3C95"/>
    <w:rsid w:val="002E5AEC"/>
    <w:rsid w:val="002E77A5"/>
    <w:rsid w:val="002F1745"/>
    <w:rsid w:val="002F201B"/>
    <w:rsid w:val="002F2024"/>
    <w:rsid w:val="002F54E0"/>
    <w:rsid w:val="002F56C4"/>
    <w:rsid w:val="002F6967"/>
    <w:rsid w:val="002F6E55"/>
    <w:rsid w:val="002F7260"/>
    <w:rsid w:val="003003AD"/>
    <w:rsid w:val="00300DEE"/>
    <w:rsid w:val="003015D6"/>
    <w:rsid w:val="00301D54"/>
    <w:rsid w:val="003026B6"/>
    <w:rsid w:val="00302C56"/>
    <w:rsid w:val="00303462"/>
    <w:rsid w:val="00305870"/>
    <w:rsid w:val="00305D37"/>
    <w:rsid w:val="00307B48"/>
    <w:rsid w:val="00310E41"/>
    <w:rsid w:val="00311DF4"/>
    <w:rsid w:val="00312560"/>
    <w:rsid w:val="0031365F"/>
    <w:rsid w:val="003174C4"/>
    <w:rsid w:val="00321439"/>
    <w:rsid w:val="0032156B"/>
    <w:rsid w:val="00321D2B"/>
    <w:rsid w:val="00322325"/>
    <w:rsid w:val="003223CB"/>
    <w:rsid w:val="00322A02"/>
    <w:rsid w:val="00323341"/>
    <w:rsid w:val="0032356A"/>
    <w:rsid w:val="003247F4"/>
    <w:rsid w:val="003253D6"/>
    <w:rsid w:val="00330DCF"/>
    <w:rsid w:val="00331DE2"/>
    <w:rsid w:val="00332E2C"/>
    <w:rsid w:val="0033318B"/>
    <w:rsid w:val="00334196"/>
    <w:rsid w:val="00334F6C"/>
    <w:rsid w:val="003351AC"/>
    <w:rsid w:val="003379E6"/>
    <w:rsid w:val="003403BB"/>
    <w:rsid w:val="0034072B"/>
    <w:rsid w:val="00341341"/>
    <w:rsid w:val="003439C9"/>
    <w:rsid w:val="003445BF"/>
    <w:rsid w:val="00344ABE"/>
    <w:rsid w:val="003457C6"/>
    <w:rsid w:val="003502E3"/>
    <w:rsid w:val="00350F13"/>
    <w:rsid w:val="00352D0C"/>
    <w:rsid w:val="00353C50"/>
    <w:rsid w:val="00354399"/>
    <w:rsid w:val="00355C87"/>
    <w:rsid w:val="003561DF"/>
    <w:rsid w:val="0035685C"/>
    <w:rsid w:val="003575C7"/>
    <w:rsid w:val="00361F67"/>
    <w:rsid w:val="0036291A"/>
    <w:rsid w:val="00362ECB"/>
    <w:rsid w:val="00364290"/>
    <w:rsid w:val="0037038F"/>
    <w:rsid w:val="0037048E"/>
    <w:rsid w:val="003706EF"/>
    <w:rsid w:val="0037154B"/>
    <w:rsid w:val="00371977"/>
    <w:rsid w:val="00371CC2"/>
    <w:rsid w:val="0037583F"/>
    <w:rsid w:val="0037610E"/>
    <w:rsid w:val="00376925"/>
    <w:rsid w:val="00376AF5"/>
    <w:rsid w:val="00380DCB"/>
    <w:rsid w:val="00381EC3"/>
    <w:rsid w:val="00382703"/>
    <w:rsid w:val="00382C1A"/>
    <w:rsid w:val="00383B44"/>
    <w:rsid w:val="0038672F"/>
    <w:rsid w:val="003867B2"/>
    <w:rsid w:val="00390C75"/>
    <w:rsid w:val="00390EB9"/>
    <w:rsid w:val="00393444"/>
    <w:rsid w:val="0039395E"/>
    <w:rsid w:val="00394052"/>
    <w:rsid w:val="0039525F"/>
    <w:rsid w:val="003966D7"/>
    <w:rsid w:val="003975DE"/>
    <w:rsid w:val="003A11F9"/>
    <w:rsid w:val="003A5C6B"/>
    <w:rsid w:val="003B08CF"/>
    <w:rsid w:val="003B2099"/>
    <w:rsid w:val="003B23D7"/>
    <w:rsid w:val="003B319D"/>
    <w:rsid w:val="003B6912"/>
    <w:rsid w:val="003C0249"/>
    <w:rsid w:val="003C1A8B"/>
    <w:rsid w:val="003C47ED"/>
    <w:rsid w:val="003D049B"/>
    <w:rsid w:val="003D069B"/>
    <w:rsid w:val="003D1F5D"/>
    <w:rsid w:val="003D354E"/>
    <w:rsid w:val="003D49F9"/>
    <w:rsid w:val="003D79FB"/>
    <w:rsid w:val="003E11E0"/>
    <w:rsid w:val="003E49B7"/>
    <w:rsid w:val="003E5157"/>
    <w:rsid w:val="003E51B2"/>
    <w:rsid w:val="003E55FF"/>
    <w:rsid w:val="003E5B69"/>
    <w:rsid w:val="003E60B5"/>
    <w:rsid w:val="003F02AB"/>
    <w:rsid w:val="003F20DC"/>
    <w:rsid w:val="003F7708"/>
    <w:rsid w:val="003F7EBC"/>
    <w:rsid w:val="003F7ED6"/>
    <w:rsid w:val="00401CF9"/>
    <w:rsid w:val="004038E8"/>
    <w:rsid w:val="00404C74"/>
    <w:rsid w:val="0041056C"/>
    <w:rsid w:val="004107EF"/>
    <w:rsid w:val="00410B27"/>
    <w:rsid w:val="00412F02"/>
    <w:rsid w:val="00413423"/>
    <w:rsid w:val="0041592E"/>
    <w:rsid w:val="00417268"/>
    <w:rsid w:val="00420A16"/>
    <w:rsid w:val="00420B9D"/>
    <w:rsid w:val="004216E3"/>
    <w:rsid w:val="0042341E"/>
    <w:rsid w:val="004240A2"/>
    <w:rsid w:val="00427915"/>
    <w:rsid w:val="00432460"/>
    <w:rsid w:val="00433C56"/>
    <w:rsid w:val="00434C31"/>
    <w:rsid w:val="004352B8"/>
    <w:rsid w:val="004354B5"/>
    <w:rsid w:val="00435F58"/>
    <w:rsid w:val="00436925"/>
    <w:rsid w:val="00437061"/>
    <w:rsid w:val="00440B26"/>
    <w:rsid w:val="00441965"/>
    <w:rsid w:val="00443EE8"/>
    <w:rsid w:val="00444BFF"/>
    <w:rsid w:val="00444DE1"/>
    <w:rsid w:val="0045017C"/>
    <w:rsid w:val="00450193"/>
    <w:rsid w:val="00450D6B"/>
    <w:rsid w:val="004520BF"/>
    <w:rsid w:val="00454FFF"/>
    <w:rsid w:val="00455CA0"/>
    <w:rsid w:val="00456043"/>
    <w:rsid w:val="0045643E"/>
    <w:rsid w:val="00457321"/>
    <w:rsid w:val="00457F58"/>
    <w:rsid w:val="00460312"/>
    <w:rsid w:val="00460C82"/>
    <w:rsid w:val="00460EF8"/>
    <w:rsid w:val="00462380"/>
    <w:rsid w:val="004628B4"/>
    <w:rsid w:val="004641A2"/>
    <w:rsid w:val="004655D5"/>
    <w:rsid w:val="00465811"/>
    <w:rsid w:val="00466770"/>
    <w:rsid w:val="00472734"/>
    <w:rsid w:val="00473C87"/>
    <w:rsid w:val="004740B9"/>
    <w:rsid w:val="00477325"/>
    <w:rsid w:val="00477944"/>
    <w:rsid w:val="00477B9C"/>
    <w:rsid w:val="004805D0"/>
    <w:rsid w:val="00483497"/>
    <w:rsid w:val="00483ABF"/>
    <w:rsid w:val="00484ADB"/>
    <w:rsid w:val="00485AB4"/>
    <w:rsid w:val="00485DC2"/>
    <w:rsid w:val="00486276"/>
    <w:rsid w:val="00486306"/>
    <w:rsid w:val="0049018B"/>
    <w:rsid w:val="0049055C"/>
    <w:rsid w:val="00490587"/>
    <w:rsid w:val="00490903"/>
    <w:rsid w:val="00492638"/>
    <w:rsid w:val="00495E55"/>
    <w:rsid w:val="0049775F"/>
    <w:rsid w:val="00497B98"/>
    <w:rsid w:val="004A0629"/>
    <w:rsid w:val="004A1AD6"/>
    <w:rsid w:val="004A2870"/>
    <w:rsid w:val="004A2F47"/>
    <w:rsid w:val="004A7888"/>
    <w:rsid w:val="004B22B4"/>
    <w:rsid w:val="004B2B07"/>
    <w:rsid w:val="004B2FD4"/>
    <w:rsid w:val="004B5FA0"/>
    <w:rsid w:val="004B66A4"/>
    <w:rsid w:val="004B759D"/>
    <w:rsid w:val="004B7CDA"/>
    <w:rsid w:val="004C0CD5"/>
    <w:rsid w:val="004C6042"/>
    <w:rsid w:val="004C6CEE"/>
    <w:rsid w:val="004C6E71"/>
    <w:rsid w:val="004C7FD9"/>
    <w:rsid w:val="004D1BE5"/>
    <w:rsid w:val="004D3382"/>
    <w:rsid w:val="004D436C"/>
    <w:rsid w:val="004D48DC"/>
    <w:rsid w:val="004D552E"/>
    <w:rsid w:val="004D7169"/>
    <w:rsid w:val="004D78E9"/>
    <w:rsid w:val="004E1CD8"/>
    <w:rsid w:val="004E20E1"/>
    <w:rsid w:val="004E6087"/>
    <w:rsid w:val="004E6291"/>
    <w:rsid w:val="004E7274"/>
    <w:rsid w:val="004E7717"/>
    <w:rsid w:val="004E7E0A"/>
    <w:rsid w:val="004F14DF"/>
    <w:rsid w:val="004F2431"/>
    <w:rsid w:val="004F3901"/>
    <w:rsid w:val="004F41D3"/>
    <w:rsid w:val="004F6858"/>
    <w:rsid w:val="004F6C27"/>
    <w:rsid w:val="004F6D2C"/>
    <w:rsid w:val="004F7794"/>
    <w:rsid w:val="004F7FCB"/>
    <w:rsid w:val="00502733"/>
    <w:rsid w:val="00502E98"/>
    <w:rsid w:val="00504010"/>
    <w:rsid w:val="0050455A"/>
    <w:rsid w:val="00505DA5"/>
    <w:rsid w:val="00507E7F"/>
    <w:rsid w:val="00510B88"/>
    <w:rsid w:val="00510FA5"/>
    <w:rsid w:val="0051156F"/>
    <w:rsid w:val="00511E47"/>
    <w:rsid w:val="0051200E"/>
    <w:rsid w:val="00513F1F"/>
    <w:rsid w:val="00514D7F"/>
    <w:rsid w:val="00522EE9"/>
    <w:rsid w:val="005231D3"/>
    <w:rsid w:val="00523D13"/>
    <w:rsid w:val="00523E2C"/>
    <w:rsid w:val="00526739"/>
    <w:rsid w:val="00526E51"/>
    <w:rsid w:val="005314D4"/>
    <w:rsid w:val="00532B1C"/>
    <w:rsid w:val="00534C2C"/>
    <w:rsid w:val="00536B09"/>
    <w:rsid w:val="005400E6"/>
    <w:rsid w:val="0054054C"/>
    <w:rsid w:val="00540C82"/>
    <w:rsid w:val="005410F5"/>
    <w:rsid w:val="00546047"/>
    <w:rsid w:val="005464A0"/>
    <w:rsid w:val="00552661"/>
    <w:rsid w:val="00553D55"/>
    <w:rsid w:val="00555E43"/>
    <w:rsid w:val="005576D8"/>
    <w:rsid w:val="00560B00"/>
    <w:rsid w:val="00561B2C"/>
    <w:rsid w:val="00562CCC"/>
    <w:rsid w:val="00564A87"/>
    <w:rsid w:val="005653AC"/>
    <w:rsid w:val="005655E4"/>
    <w:rsid w:val="00565796"/>
    <w:rsid w:val="00566152"/>
    <w:rsid w:val="005667DA"/>
    <w:rsid w:val="005712F1"/>
    <w:rsid w:val="0057137E"/>
    <w:rsid w:val="0057266B"/>
    <w:rsid w:val="00573222"/>
    <w:rsid w:val="00575CC1"/>
    <w:rsid w:val="00576F02"/>
    <w:rsid w:val="005773B3"/>
    <w:rsid w:val="00580EB3"/>
    <w:rsid w:val="005820F8"/>
    <w:rsid w:val="005829DE"/>
    <w:rsid w:val="005841A6"/>
    <w:rsid w:val="0059066F"/>
    <w:rsid w:val="005A0765"/>
    <w:rsid w:val="005A1216"/>
    <w:rsid w:val="005A163E"/>
    <w:rsid w:val="005A1D90"/>
    <w:rsid w:val="005A1F3A"/>
    <w:rsid w:val="005A2605"/>
    <w:rsid w:val="005A456C"/>
    <w:rsid w:val="005A71FE"/>
    <w:rsid w:val="005B0230"/>
    <w:rsid w:val="005B1224"/>
    <w:rsid w:val="005B20B9"/>
    <w:rsid w:val="005B3E68"/>
    <w:rsid w:val="005B448E"/>
    <w:rsid w:val="005B6176"/>
    <w:rsid w:val="005B6CC3"/>
    <w:rsid w:val="005B74FD"/>
    <w:rsid w:val="005B7B2D"/>
    <w:rsid w:val="005C1727"/>
    <w:rsid w:val="005C3889"/>
    <w:rsid w:val="005C47E6"/>
    <w:rsid w:val="005C51A0"/>
    <w:rsid w:val="005C6084"/>
    <w:rsid w:val="005D135D"/>
    <w:rsid w:val="005D1A9E"/>
    <w:rsid w:val="005D3260"/>
    <w:rsid w:val="005D3BD0"/>
    <w:rsid w:val="005D64AF"/>
    <w:rsid w:val="005E096A"/>
    <w:rsid w:val="005E3207"/>
    <w:rsid w:val="005E3C04"/>
    <w:rsid w:val="005E3E18"/>
    <w:rsid w:val="005E4CDD"/>
    <w:rsid w:val="005F1D7B"/>
    <w:rsid w:val="00600396"/>
    <w:rsid w:val="0060443B"/>
    <w:rsid w:val="00606296"/>
    <w:rsid w:val="00606935"/>
    <w:rsid w:val="00607285"/>
    <w:rsid w:val="00607F29"/>
    <w:rsid w:val="006122F8"/>
    <w:rsid w:val="0061373A"/>
    <w:rsid w:val="00616ACF"/>
    <w:rsid w:val="00616EF9"/>
    <w:rsid w:val="00617CBD"/>
    <w:rsid w:val="0062344E"/>
    <w:rsid w:val="00630A21"/>
    <w:rsid w:val="006324B4"/>
    <w:rsid w:val="00632727"/>
    <w:rsid w:val="006335B2"/>
    <w:rsid w:val="006348E5"/>
    <w:rsid w:val="0063491B"/>
    <w:rsid w:val="00640CD4"/>
    <w:rsid w:val="00642664"/>
    <w:rsid w:val="00642F3C"/>
    <w:rsid w:val="006464BC"/>
    <w:rsid w:val="00646DC9"/>
    <w:rsid w:val="00650193"/>
    <w:rsid w:val="00650BBD"/>
    <w:rsid w:val="00651AC8"/>
    <w:rsid w:val="00652F5B"/>
    <w:rsid w:val="00653343"/>
    <w:rsid w:val="00653DD4"/>
    <w:rsid w:val="006544A1"/>
    <w:rsid w:val="00654C5E"/>
    <w:rsid w:val="00655E6F"/>
    <w:rsid w:val="00656CFC"/>
    <w:rsid w:val="00656E61"/>
    <w:rsid w:val="0065742B"/>
    <w:rsid w:val="00660EA0"/>
    <w:rsid w:val="00661509"/>
    <w:rsid w:val="00661933"/>
    <w:rsid w:val="00662BBC"/>
    <w:rsid w:val="00663846"/>
    <w:rsid w:val="00665585"/>
    <w:rsid w:val="00667CAA"/>
    <w:rsid w:val="00667ED7"/>
    <w:rsid w:val="006702EA"/>
    <w:rsid w:val="00673E26"/>
    <w:rsid w:val="006742F4"/>
    <w:rsid w:val="00677A06"/>
    <w:rsid w:val="00680A53"/>
    <w:rsid w:val="006829DC"/>
    <w:rsid w:val="00683AB2"/>
    <w:rsid w:val="00684858"/>
    <w:rsid w:val="0068638A"/>
    <w:rsid w:val="00686460"/>
    <w:rsid w:val="00686C41"/>
    <w:rsid w:val="00686E99"/>
    <w:rsid w:val="0069451A"/>
    <w:rsid w:val="0069485E"/>
    <w:rsid w:val="006A0172"/>
    <w:rsid w:val="006A1698"/>
    <w:rsid w:val="006A6323"/>
    <w:rsid w:val="006A7193"/>
    <w:rsid w:val="006B0C77"/>
    <w:rsid w:val="006B1A7F"/>
    <w:rsid w:val="006B36B1"/>
    <w:rsid w:val="006C1F50"/>
    <w:rsid w:val="006C2E14"/>
    <w:rsid w:val="006C6543"/>
    <w:rsid w:val="006C6820"/>
    <w:rsid w:val="006C6950"/>
    <w:rsid w:val="006C6B65"/>
    <w:rsid w:val="006C6BE9"/>
    <w:rsid w:val="006C7193"/>
    <w:rsid w:val="006D2229"/>
    <w:rsid w:val="006D3089"/>
    <w:rsid w:val="006D32F4"/>
    <w:rsid w:val="006D3AE0"/>
    <w:rsid w:val="006D3FC4"/>
    <w:rsid w:val="006D44A8"/>
    <w:rsid w:val="006D4994"/>
    <w:rsid w:val="006E07B0"/>
    <w:rsid w:val="006E1C86"/>
    <w:rsid w:val="006E30FE"/>
    <w:rsid w:val="006E3E4C"/>
    <w:rsid w:val="006E46BA"/>
    <w:rsid w:val="006E4B9A"/>
    <w:rsid w:val="006E6CA2"/>
    <w:rsid w:val="006F237A"/>
    <w:rsid w:val="006F6674"/>
    <w:rsid w:val="006F753E"/>
    <w:rsid w:val="0070027C"/>
    <w:rsid w:val="00700BE6"/>
    <w:rsid w:val="00701396"/>
    <w:rsid w:val="007025EC"/>
    <w:rsid w:val="00702B05"/>
    <w:rsid w:val="00704DB8"/>
    <w:rsid w:val="0070599F"/>
    <w:rsid w:val="00705AAD"/>
    <w:rsid w:val="0070630B"/>
    <w:rsid w:val="00706DDA"/>
    <w:rsid w:val="00707387"/>
    <w:rsid w:val="007073D0"/>
    <w:rsid w:val="0071030B"/>
    <w:rsid w:val="00712D22"/>
    <w:rsid w:val="0071307D"/>
    <w:rsid w:val="007139E5"/>
    <w:rsid w:val="0071532E"/>
    <w:rsid w:val="00717340"/>
    <w:rsid w:val="00717C42"/>
    <w:rsid w:val="007218C5"/>
    <w:rsid w:val="00722559"/>
    <w:rsid w:val="00724CC0"/>
    <w:rsid w:val="00725D11"/>
    <w:rsid w:val="00730534"/>
    <w:rsid w:val="0073065B"/>
    <w:rsid w:val="007313C1"/>
    <w:rsid w:val="00731942"/>
    <w:rsid w:val="00732DCF"/>
    <w:rsid w:val="00733470"/>
    <w:rsid w:val="00735DA9"/>
    <w:rsid w:val="00735F51"/>
    <w:rsid w:val="0073721A"/>
    <w:rsid w:val="00737292"/>
    <w:rsid w:val="00737A8B"/>
    <w:rsid w:val="00737CA1"/>
    <w:rsid w:val="00742233"/>
    <w:rsid w:val="00743DA5"/>
    <w:rsid w:val="00743DDB"/>
    <w:rsid w:val="007469D0"/>
    <w:rsid w:val="007510E4"/>
    <w:rsid w:val="00751C2F"/>
    <w:rsid w:val="00754F49"/>
    <w:rsid w:val="007553B9"/>
    <w:rsid w:val="007568E0"/>
    <w:rsid w:val="0075740B"/>
    <w:rsid w:val="007579E6"/>
    <w:rsid w:val="00757D77"/>
    <w:rsid w:val="00761A37"/>
    <w:rsid w:val="00762537"/>
    <w:rsid w:val="007626C7"/>
    <w:rsid w:val="00762C29"/>
    <w:rsid w:val="00766566"/>
    <w:rsid w:val="007673F3"/>
    <w:rsid w:val="007723E7"/>
    <w:rsid w:val="00772F92"/>
    <w:rsid w:val="00773D06"/>
    <w:rsid w:val="00773F6D"/>
    <w:rsid w:val="007747BE"/>
    <w:rsid w:val="00774DCF"/>
    <w:rsid w:val="00775112"/>
    <w:rsid w:val="00775E88"/>
    <w:rsid w:val="007761A2"/>
    <w:rsid w:val="00776DE6"/>
    <w:rsid w:val="0077774D"/>
    <w:rsid w:val="00780F21"/>
    <w:rsid w:val="00780FBF"/>
    <w:rsid w:val="00781B03"/>
    <w:rsid w:val="007838AE"/>
    <w:rsid w:val="007848C9"/>
    <w:rsid w:val="00785633"/>
    <w:rsid w:val="0078774E"/>
    <w:rsid w:val="007902DB"/>
    <w:rsid w:val="0079153C"/>
    <w:rsid w:val="00792630"/>
    <w:rsid w:val="007958F3"/>
    <w:rsid w:val="007960C1"/>
    <w:rsid w:val="007965DB"/>
    <w:rsid w:val="007968A7"/>
    <w:rsid w:val="007A1BC2"/>
    <w:rsid w:val="007A3351"/>
    <w:rsid w:val="007A38CF"/>
    <w:rsid w:val="007A41C3"/>
    <w:rsid w:val="007A49D4"/>
    <w:rsid w:val="007A5EDF"/>
    <w:rsid w:val="007A75C5"/>
    <w:rsid w:val="007A7CD1"/>
    <w:rsid w:val="007B1C8B"/>
    <w:rsid w:val="007B2D2D"/>
    <w:rsid w:val="007B4717"/>
    <w:rsid w:val="007B5975"/>
    <w:rsid w:val="007B6466"/>
    <w:rsid w:val="007B744C"/>
    <w:rsid w:val="007B768A"/>
    <w:rsid w:val="007B775F"/>
    <w:rsid w:val="007C05BC"/>
    <w:rsid w:val="007C0EF5"/>
    <w:rsid w:val="007C3F8E"/>
    <w:rsid w:val="007C4899"/>
    <w:rsid w:val="007C56D1"/>
    <w:rsid w:val="007C7BB6"/>
    <w:rsid w:val="007D2405"/>
    <w:rsid w:val="007D33CF"/>
    <w:rsid w:val="007D3CD9"/>
    <w:rsid w:val="007E277A"/>
    <w:rsid w:val="007E29E5"/>
    <w:rsid w:val="007E3B64"/>
    <w:rsid w:val="007E4873"/>
    <w:rsid w:val="007E6482"/>
    <w:rsid w:val="007F00E3"/>
    <w:rsid w:val="007F1C55"/>
    <w:rsid w:val="007F217F"/>
    <w:rsid w:val="007F5893"/>
    <w:rsid w:val="007F58AA"/>
    <w:rsid w:val="007F5FDC"/>
    <w:rsid w:val="0080065F"/>
    <w:rsid w:val="008023B4"/>
    <w:rsid w:val="00803835"/>
    <w:rsid w:val="00804786"/>
    <w:rsid w:val="00804ED0"/>
    <w:rsid w:val="00805B3C"/>
    <w:rsid w:val="00812870"/>
    <w:rsid w:val="0081541E"/>
    <w:rsid w:val="00816AC1"/>
    <w:rsid w:val="00817494"/>
    <w:rsid w:val="00821D05"/>
    <w:rsid w:val="00823CF1"/>
    <w:rsid w:val="00825F04"/>
    <w:rsid w:val="0082674F"/>
    <w:rsid w:val="00826DBC"/>
    <w:rsid w:val="008310CB"/>
    <w:rsid w:val="008319C4"/>
    <w:rsid w:val="00831CE8"/>
    <w:rsid w:val="00832848"/>
    <w:rsid w:val="0083724C"/>
    <w:rsid w:val="00837289"/>
    <w:rsid w:val="00837BDE"/>
    <w:rsid w:val="008400D0"/>
    <w:rsid w:val="008441AC"/>
    <w:rsid w:val="008452A3"/>
    <w:rsid w:val="008467A5"/>
    <w:rsid w:val="00846C71"/>
    <w:rsid w:val="0085019A"/>
    <w:rsid w:val="00855E56"/>
    <w:rsid w:val="008601ED"/>
    <w:rsid w:val="00861DE7"/>
    <w:rsid w:val="00864C7D"/>
    <w:rsid w:val="00866108"/>
    <w:rsid w:val="00866760"/>
    <w:rsid w:val="00866812"/>
    <w:rsid w:val="00866FF7"/>
    <w:rsid w:val="00867295"/>
    <w:rsid w:val="008714FF"/>
    <w:rsid w:val="00872447"/>
    <w:rsid w:val="0087399C"/>
    <w:rsid w:val="00875E4E"/>
    <w:rsid w:val="00876C1F"/>
    <w:rsid w:val="00877B0F"/>
    <w:rsid w:val="008826A3"/>
    <w:rsid w:val="008840FF"/>
    <w:rsid w:val="00884410"/>
    <w:rsid w:val="00884FB6"/>
    <w:rsid w:val="00887DEB"/>
    <w:rsid w:val="00890F4B"/>
    <w:rsid w:val="008913EB"/>
    <w:rsid w:val="008933D8"/>
    <w:rsid w:val="008937D4"/>
    <w:rsid w:val="008938F9"/>
    <w:rsid w:val="00894509"/>
    <w:rsid w:val="00896063"/>
    <w:rsid w:val="00896163"/>
    <w:rsid w:val="0089616C"/>
    <w:rsid w:val="008A7A6C"/>
    <w:rsid w:val="008B3E4C"/>
    <w:rsid w:val="008B454C"/>
    <w:rsid w:val="008B46C0"/>
    <w:rsid w:val="008B5F5F"/>
    <w:rsid w:val="008B68F9"/>
    <w:rsid w:val="008B6D59"/>
    <w:rsid w:val="008B776E"/>
    <w:rsid w:val="008C3A0B"/>
    <w:rsid w:val="008C49DC"/>
    <w:rsid w:val="008C5460"/>
    <w:rsid w:val="008C72C9"/>
    <w:rsid w:val="008D1D30"/>
    <w:rsid w:val="008D1DB3"/>
    <w:rsid w:val="008D5D8C"/>
    <w:rsid w:val="008D5EA8"/>
    <w:rsid w:val="008D61D0"/>
    <w:rsid w:val="008D68D4"/>
    <w:rsid w:val="008D6D4C"/>
    <w:rsid w:val="008D73C2"/>
    <w:rsid w:val="008D73E5"/>
    <w:rsid w:val="008E17FD"/>
    <w:rsid w:val="008E253C"/>
    <w:rsid w:val="008E3AF1"/>
    <w:rsid w:val="008E5746"/>
    <w:rsid w:val="008F191F"/>
    <w:rsid w:val="008F51FA"/>
    <w:rsid w:val="008F7F8B"/>
    <w:rsid w:val="0090015E"/>
    <w:rsid w:val="009005D7"/>
    <w:rsid w:val="00903735"/>
    <w:rsid w:val="00903792"/>
    <w:rsid w:val="00905B99"/>
    <w:rsid w:val="00906EF9"/>
    <w:rsid w:val="009072DF"/>
    <w:rsid w:val="009103E7"/>
    <w:rsid w:val="00910CBA"/>
    <w:rsid w:val="00912541"/>
    <w:rsid w:val="0091369A"/>
    <w:rsid w:val="0091429C"/>
    <w:rsid w:val="00915407"/>
    <w:rsid w:val="00920F5E"/>
    <w:rsid w:val="00921579"/>
    <w:rsid w:val="0092212A"/>
    <w:rsid w:val="0092252B"/>
    <w:rsid w:val="00922677"/>
    <w:rsid w:val="009262FA"/>
    <w:rsid w:val="00926AEC"/>
    <w:rsid w:val="00927BCD"/>
    <w:rsid w:val="00927F42"/>
    <w:rsid w:val="009306FB"/>
    <w:rsid w:val="009326C0"/>
    <w:rsid w:val="00936764"/>
    <w:rsid w:val="00936B3E"/>
    <w:rsid w:val="00937B68"/>
    <w:rsid w:val="00940890"/>
    <w:rsid w:val="00941C82"/>
    <w:rsid w:val="00945FB5"/>
    <w:rsid w:val="00946979"/>
    <w:rsid w:val="00947099"/>
    <w:rsid w:val="00947CDE"/>
    <w:rsid w:val="009501E8"/>
    <w:rsid w:val="0095228F"/>
    <w:rsid w:val="00952678"/>
    <w:rsid w:val="00955CCB"/>
    <w:rsid w:val="00956FDE"/>
    <w:rsid w:val="009644E3"/>
    <w:rsid w:val="00964DA1"/>
    <w:rsid w:val="0096523C"/>
    <w:rsid w:val="00966C4D"/>
    <w:rsid w:val="00966E25"/>
    <w:rsid w:val="00967F41"/>
    <w:rsid w:val="00967FD1"/>
    <w:rsid w:val="00970592"/>
    <w:rsid w:val="00971DBD"/>
    <w:rsid w:val="009722E9"/>
    <w:rsid w:val="00972D53"/>
    <w:rsid w:val="009737A8"/>
    <w:rsid w:val="009754DE"/>
    <w:rsid w:val="009800BC"/>
    <w:rsid w:val="0098023E"/>
    <w:rsid w:val="00982D22"/>
    <w:rsid w:val="009830A7"/>
    <w:rsid w:val="00983485"/>
    <w:rsid w:val="00983C02"/>
    <w:rsid w:val="0098575F"/>
    <w:rsid w:val="00985BA3"/>
    <w:rsid w:val="0099566D"/>
    <w:rsid w:val="00995B1E"/>
    <w:rsid w:val="00995B64"/>
    <w:rsid w:val="00995D21"/>
    <w:rsid w:val="00995D80"/>
    <w:rsid w:val="0099790F"/>
    <w:rsid w:val="009A0C50"/>
    <w:rsid w:val="009A0C85"/>
    <w:rsid w:val="009A1642"/>
    <w:rsid w:val="009A2099"/>
    <w:rsid w:val="009A3AA3"/>
    <w:rsid w:val="009A508C"/>
    <w:rsid w:val="009A55B2"/>
    <w:rsid w:val="009A6075"/>
    <w:rsid w:val="009A6152"/>
    <w:rsid w:val="009B1C56"/>
    <w:rsid w:val="009B1F39"/>
    <w:rsid w:val="009B3191"/>
    <w:rsid w:val="009B55CB"/>
    <w:rsid w:val="009B5646"/>
    <w:rsid w:val="009B638F"/>
    <w:rsid w:val="009B6E50"/>
    <w:rsid w:val="009C028C"/>
    <w:rsid w:val="009C04CF"/>
    <w:rsid w:val="009C173E"/>
    <w:rsid w:val="009C1D93"/>
    <w:rsid w:val="009C2108"/>
    <w:rsid w:val="009C3040"/>
    <w:rsid w:val="009C3B79"/>
    <w:rsid w:val="009C436C"/>
    <w:rsid w:val="009C4CBB"/>
    <w:rsid w:val="009C6AF3"/>
    <w:rsid w:val="009C792E"/>
    <w:rsid w:val="009C7F0C"/>
    <w:rsid w:val="009D0921"/>
    <w:rsid w:val="009D0CDA"/>
    <w:rsid w:val="009D38B6"/>
    <w:rsid w:val="009D4335"/>
    <w:rsid w:val="009E0A75"/>
    <w:rsid w:val="009E5962"/>
    <w:rsid w:val="009E5F66"/>
    <w:rsid w:val="009E5FB9"/>
    <w:rsid w:val="009E7779"/>
    <w:rsid w:val="009E7B07"/>
    <w:rsid w:val="009F6FEA"/>
    <w:rsid w:val="009F7C8F"/>
    <w:rsid w:val="00A00113"/>
    <w:rsid w:val="00A00EB0"/>
    <w:rsid w:val="00A02135"/>
    <w:rsid w:val="00A03499"/>
    <w:rsid w:val="00A03BB9"/>
    <w:rsid w:val="00A063A6"/>
    <w:rsid w:val="00A07504"/>
    <w:rsid w:val="00A07615"/>
    <w:rsid w:val="00A1008B"/>
    <w:rsid w:val="00A123F0"/>
    <w:rsid w:val="00A134B7"/>
    <w:rsid w:val="00A14066"/>
    <w:rsid w:val="00A14B8C"/>
    <w:rsid w:val="00A156A5"/>
    <w:rsid w:val="00A15ED0"/>
    <w:rsid w:val="00A16EDA"/>
    <w:rsid w:val="00A2238D"/>
    <w:rsid w:val="00A22F95"/>
    <w:rsid w:val="00A23308"/>
    <w:rsid w:val="00A234F3"/>
    <w:rsid w:val="00A24DDF"/>
    <w:rsid w:val="00A2630C"/>
    <w:rsid w:val="00A26FD9"/>
    <w:rsid w:val="00A27EFC"/>
    <w:rsid w:val="00A317A7"/>
    <w:rsid w:val="00A330DE"/>
    <w:rsid w:val="00A3311A"/>
    <w:rsid w:val="00A3381C"/>
    <w:rsid w:val="00A34C0A"/>
    <w:rsid w:val="00A3596F"/>
    <w:rsid w:val="00A4072C"/>
    <w:rsid w:val="00A41E82"/>
    <w:rsid w:val="00A46608"/>
    <w:rsid w:val="00A47A88"/>
    <w:rsid w:val="00A47B1A"/>
    <w:rsid w:val="00A50F96"/>
    <w:rsid w:val="00A514BB"/>
    <w:rsid w:val="00A54541"/>
    <w:rsid w:val="00A551FE"/>
    <w:rsid w:val="00A61646"/>
    <w:rsid w:val="00A61AE7"/>
    <w:rsid w:val="00A62321"/>
    <w:rsid w:val="00A62DB8"/>
    <w:rsid w:val="00A634DF"/>
    <w:rsid w:val="00A63FEA"/>
    <w:rsid w:val="00A649BA"/>
    <w:rsid w:val="00A70C51"/>
    <w:rsid w:val="00A71396"/>
    <w:rsid w:val="00A72B6C"/>
    <w:rsid w:val="00A72D10"/>
    <w:rsid w:val="00A73991"/>
    <w:rsid w:val="00A74316"/>
    <w:rsid w:val="00A76745"/>
    <w:rsid w:val="00A76ED5"/>
    <w:rsid w:val="00A7749E"/>
    <w:rsid w:val="00A8097B"/>
    <w:rsid w:val="00A810B4"/>
    <w:rsid w:val="00A810DA"/>
    <w:rsid w:val="00A81739"/>
    <w:rsid w:val="00A84156"/>
    <w:rsid w:val="00A84681"/>
    <w:rsid w:val="00A8714C"/>
    <w:rsid w:val="00A8723B"/>
    <w:rsid w:val="00A90498"/>
    <w:rsid w:val="00AA156C"/>
    <w:rsid w:val="00AA2240"/>
    <w:rsid w:val="00AA2ACD"/>
    <w:rsid w:val="00AA6FD8"/>
    <w:rsid w:val="00AB03BE"/>
    <w:rsid w:val="00AB18AC"/>
    <w:rsid w:val="00AB5159"/>
    <w:rsid w:val="00AB608F"/>
    <w:rsid w:val="00AB7A54"/>
    <w:rsid w:val="00AC0EE4"/>
    <w:rsid w:val="00AC104D"/>
    <w:rsid w:val="00AC1B1B"/>
    <w:rsid w:val="00AC3358"/>
    <w:rsid w:val="00AC3ABD"/>
    <w:rsid w:val="00AC56A2"/>
    <w:rsid w:val="00AD171A"/>
    <w:rsid w:val="00AD2837"/>
    <w:rsid w:val="00AD353F"/>
    <w:rsid w:val="00AD7BC6"/>
    <w:rsid w:val="00AD7F47"/>
    <w:rsid w:val="00AE11CE"/>
    <w:rsid w:val="00AE3F14"/>
    <w:rsid w:val="00AE645E"/>
    <w:rsid w:val="00AE68C8"/>
    <w:rsid w:val="00AF05BA"/>
    <w:rsid w:val="00AF0A2A"/>
    <w:rsid w:val="00AF1510"/>
    <w:rsid w:val="00AF4182"/>
    <w:rsid w:val="00AF55D6"/>
    <w:rsid w:val="00B00008"/>
    <w:rsid w:val="00B0050B"/>
    <w:rsid w:val="00B01560"/>
    <w:rsid w:val="00B03988"/>
    <w:rsid w:val="00B03B1E"/>
    <w:rsid w:val="00B04153"/>
    <w:rsid w:val="00B078E7"/>
    <w:rsid w:val="00B07B0C"/>
    <w:rsid w:val="00B10D57"/>
    <w:rsid w:val="00B13106"/>
    <w:rsid w:val="00B1500E"/>
    <w:rsid w:val="00B160B7"/>
    <w:rsid w:val="00B23D40"/>
    <w:rsid w:val="00B245EF"/>
    <w:rsid w:val="00B30FE0"/>
    <w:rsid w:val="00B32D90"/>
    <w:rsid w:val="00B3321C"/>
    <w:rsid w:val="00B34D0C"/>
    <w:rsid w:val="00B36D17"/>
    <w:rsid w:val="00B374D1"/>
    <w:rsid w:val="00B4658E"/>
    <w:rsid w:val="00B468E0"/>
    <w:rsid w:val="00B47190"/>
    <w:rsid w:val="00B52893"/>
    <w:rsid w:val="00B52AAC"/>
    <w:rsid w:val="00B54474"/>
    <w:rsid w:val="00B54C74"/>
    <w:rsid w:val="00B56AD2"/>
    <w:rsid w:val="00B56BD6"/>
    <w:rsid w:val="00B574D8"/>
    <w:rsid w:val="00B5772C"/>
    <w:rsid w:val="00B619BD"/>
    <w:rsid w:val="00B62809"/>
    <w:rsid w:val="00B63172"/>
    <w:rsid w:val="00B64D3F"/>
    <w:rsid w:val="00B66F20"/>
    <w:rsid w:val="00B676E4"/>
    <w:rsid w:val="00B678D6"/>
    <w:rsid w:val="00B67B65"/>
    <w:rsid w:val="00B67C1C"/>
    <w:rsid w:val="00B7097E"/>
    <w:rsid w:val="00B71D77"/>
    <w:rsid w:val="00B72E92"/>
    <w:rsid w:val="00B75B7D"/>
    <w:rsid w:val="00B8026C"/>
    <w:rsid w:val="00B822A3"/>
    <w:rsid w:val="00B84A52"/>
    <w:rsid w:val="00B84B3A"/>
    <w:rsid w:val="00B85EFA"/>
    <w:rsid w:val="00B87837"/>
    <w:rsid w:val="00B87ADD"/>
    <w:rsid w:val="00B9317C"/>
    <w:rsid w:val="00B940BC"/>
    <w:rsid w:val="00B955D4"/>
    <w:rsid w:val="00B959D0"/>
    <w:rsid w:val="00B96C21"/>
    <w:rsid w:val="00B97A75"/>
    <w:rsid w:val="00BA1906"/>
    <w:rsid w:val="00BA354A"/>
    <w:rsid w:val="00BA3B50"/>
    <w:rsid w:val="00BA5A80"/>
    <w:rsid w:val="00BA703E"/>
    <w:rsid w:val="00BA75DA"/>
    <w:rsid w:val="00BA765F"/>
    <w:rsid w:val="00BB0E57"/>
    <w:rsid w:val="00BB0EA5"/>
    <w:rsid w:val="00BB3405"/>
    <w:rsid w:val="00BB3D46"/>
    <w:rsid w:val="00BB54B4"/>
    <w:rsid w:val="00BB550F"/>
    <w:rsid w:val="00BB5F43"/>
    <w:rsid w:val="00BC0EA8"/>
    <w:rsid w:val="00BC242A"/>
    <w:rsid w:val="00BC3BEF"/>
    <w:rsid w:val="00BC5C03"/>
    <w:rsid w:val="00BC6E04"/>
    <w:rsid w:val="00BC77EA"/>
    <w:rsid w:val="00BD0074"/>
    <w:rsid w:val="00BD1234"/>
    <w:rsid w:val="00BD2268"/>
    <w:rsid w:val="00BD39AA"/>
    <w:rsid w:val="00BD4825"/>
    <w:rsid w:val="00BD535A"/>
    <w:rsid w:val="00BD6C7F"/>
    <w:rsid w:val="00BD7C5E"/>
    <w:rsid w:val="00BE036B"/>
    <w:rsid w:val="00BE3AFE"/>
    <w:rsid w:val="00BE44AE"/>
    <w:rsid w:val="00BE4E8B"/>
    <w:rsid w:val="00BE505A"/>
    <w:rsid w:val="00BE5DFD"/>
    <w:rsid w:val="00BE5E89"/>
    <w:rsid w:val="00BE6EBC"/>
    <w:rsid w:val="00BF0CB0"/>
    <w:rsid w:val="00BF16C6"/>
    <w:rsid w:val="00BF2C08"/>
    <w:rsid w:val="00BF2C6F"/>
    <w:rsid w:val="00BF3C69"/>
    <w:rsid w:val="00BF493F"/>
    <w:rsid w:val="00BF5351"/>
    <w:rsid w:val="00BF5542"/>
    <w:rsid w:val="00BF6CD5"/>
    <w:rsid w:val="00BF73CD"/>
    <w:rsid w:val="00C00B62"/>
    <w:rsid w:val="00C01797"/>
    <w:rsid w:val="00C05A91"/>
    <w:rsid w:val="00C06339"/>
    <w:rsid w:val="00C07549"/>
    <w:rsid w:val="00C11D25"/>
    <w:rsid w:val="00C12F8F"/>
    <w:rsid w:val="00C144CB"/>
    <w:rsid w:val="00C17061"/>
    <w:rsid w:val="00C2048B"/>
    <w:rsid w:val="00C20B27"/>
    <w:rsid w:val="00C210BA"/>
    <w:rsid w:val="00C2219F"/>
    <w:rsid w:val="00C22FD4"/>
    <w:rsid w:val="00C23CA0"/>
    <w:rsid w:val="00C25232"/>
    <w:rsid w:val="00C30CC5"/>
    <w:rsid w:val="00C32006"/>
    <w:rsid w:val="00C33A80"/>
    <w:rsid w:val="00C33D83"/>
    <w:rsid w:val="00C363EF"/>
    <w:rsid w:val="00C401C5"/>
    <w:rsid w:val="00C442C8"/>
    <w:rsid w:val="00C4452B"/>
    <w:rsid w:val="00C44C70"/>
    <w:rsid w:val="00C462AF"/>
    <w:rsid w:val="00C474E1"/>
    <w:rsid w:val="00C47DC1"/>
    <w:rsid w:val="00C5277B"/>
    <w:rsid w:val="00C52993"/>
    <w:rsid w:val="00C56E49"/>
    <w:rsid w:val="00C57BFA"/>
    <w:rsid w:val="00C603AF"/>
    <w:rsid w:val="00C6044D"/>
    <w:rsid w:val="00C60BDE"/>
    <w:rsid w:val="00C61735"/>
    <w:rsid w:val="00C61B6E"/>
    <w:rsid w:val="00C62055"/>
    <w:rsid w:val="00C62151"/>
    <w:rsid w:val="00C63B11"/>
    <w:rsid w:val="00C63ECF"/>
    <w:rsid w:val="00C6408E"/>
    <w:rsid w:val="00C723F3"/>
    <w:rsid w:val="00C73B78"/>
    <w:rsid w:val="00C75BA4"/>
    <w:rsid w:val="00C75BF6"/>
    <w:rsid w:val="00C760A3"/>
    <w:rsid w:val="00C7650E"/>
    <w:rsid w:val="00C808E0"/>
    <w:rsid w:val="00C80950"/>
    <w:rsid w:val="00C80EAC"/>
    <w:rsid w:val="00C81911"/>
    <w:rsid w:val="00C831AD"/>
    <w:rsid w:val="00C90E6B"/>
    <w:rsid w:val="00C91220"/>
    <w:rsid w:val="00C9175B"/>
    <w:rsid w:val="00C925AF"/>
    <w:rsid w:val="00C92672"/>
    <w:rsid w:val="00C9525D"/>
    <w:rsid w:val="00C9543D"/>
    <w:rsid w:val="00C95FAC"/>
    <w:rsid w:val="00CA0457"/>
    <w:rsid w:val="00CA0501"/>
    <w:rsid w:val="00CA29E9"/>
    <w:rsid w:val="00CA64DF"/>
    <w:rsid w:val="00CA74DA"/>
    <w:rsid w:val="00CB047C"/>
    <w:rsid w:val="00CB1002"/>
    <w:rsid w:val="00CB143C"/>
    <w:rsid w:val="00CB1BBE"/>
    <w:rsid w:val="00CB2EBD"/>
    <w:rsid w:val="00CB38DC"/>
    <w:rsid w:val="00CB4609"/>
    <w:rsid w:val="00CB5213"/>
    <w:rsid w:val="00CB6505"/>
    <w:rsid w:val="00CB6DAE"/>
    <w:rsid w:val="00CC3B95"/>
    <w:rsid w:val="00CC528A"/>
    <w:rsid w:val="00CC56FB"/>
    <w:rsid w:val="00CC5E1F"/>
    <w:rsid w:val="00CC68AE"/>
    <w:rsid w:val="00CC6A8F"/>
    <w:rsid w:val="00CC716E"/>
    <w:rsid w:val="00CC775A"/>
    <w:rsid w:val="00CD1A94"/>
    <w:rsid w:val="00CD2557"/>
    <w:rsid w:val="00CD487B"/>
    <w:rsid w:val="00CD4CEF"/>
    <w:rsid w:val="00CD720F"/>
    <w:rsid w:val="00CD7D32"/>
    <w:rsid w:val="00CE077F"/>
    <w:rsid w:val="00CE1486"/>
    <w:rsid w:val="00CE3C25"/>
    <w:rsid w:val="00CE679F"/>
    <w:rsid w:val="00CF1623"/>
    <w:rsid w:val="00CF3802"/>
    <w:rsid w:val="00CF3EA8"/>
    <w:rsid w:val="00CF466D"/>
    <w:rsid w:val="00CF5338"/>
    <w:rsid w:val="00D02965"/>
    <w:rsid w:val="00D02FA0"/>
    <w:rsid w:val="00D05A9F"/>
    <w:rsid w:val="00D05BBA"/>
    <w:rsid w:val="00D06BE1"/>
    <w:rsid w:val="00D10857"/>
    <w:rsid w:val="00D145FA"/>
    <w:rsid w:val="00D14926"/>
    <w:rsid w:val="00D14CAD"/>
    <w:rsid w:val="00D15DC3"/>
    <w:rsid w:val="00D173E6"/>
    <w:rsid w:val="00D218EB"/>
    <w:rsid w:val="00D22B78"/>
    <w:rsid w:val="00D23445"/>
    <w:rsid w:val="00D2359C"/>
    <w:rsid w:val="00D23848"/>
    <w:rsid w:val="00D24BA6"/>
    <w:rsid w:val="00D24DCB"/>
    <w:rsid w:val="00D24E95"/>
    <w:rsid w:val="00D2646C"/>
    <w:rsid w:val="00D26C74"/>
    <w:rsid w:val="00D26D45"/>
    <w:rsid w:val="00D312DE"/>
    <w:rsid w:val="00D3216D"/>
    <w:rsid w:val="00D366D7"/>
    <w:rsid w:val="00D37304"/>
    <w:rsid w:val="00D40DB8"/>
    <w:rsid w:val="00D41958"/>
    <w:rsid w:val="00D4229B"/>
    <w:rsid w:val="00D429B3"/>
    <w:rsid w:val="00D440B7"/>
    <w:rsid w:val="00D4634F"/>
    <w:rsid w:val="00D46363"/>
    <w:rsid w:val="00D47E63"/>
    <w:rsid w:val="00D5042C"/>
    <w:rsid w:val="00D54B87"/>
    <w:rsid w:val="00D552FB"/>
    <w:rsid w:val="00D607C2"/>
    <w:rsid w:val="00D62795"/>
    <w:rsid w:val="00D6343C"/>
    <w:rsid w:val="00D65538"/>
    <w:rsid w:val="00D67528"/>
    <w:rsid w:val="00D6763F"/>
    <w:rsid w:val="00D67FE9"/>
    <w:rsid w:val="00D7319C"/>
    <w:rsid w:val="00D768ED"/>
    <w:rsid w:val="00D76EE7"/>
    <w:rsid w:val="00D7719E"/>
    <w:rsid w:val="00D7727E"/>
    <w:rsid w:val="00D77D26"/>
    <w:rsid w:val="00D812A3"/>
    <w:rsid w:val="00D819FF"/>
    <w:rsid w:val="00D85206"/>
    <w:rsid w:val="00D8525B"/>
    <w:rsid w:val="00D862D5"/>
    <w:rsid w:val="00D905F8"/>
    <w:rsid w:val="00D9383A"/>
    <w:rsid w:val="00D9642D"/>
    <w:rsid w:val="00D971F5"/>
    <w:rsid w:val="00D975D7"/>
    <w:rsid w:val="00DA1833"/>
    <w:rsid w:val="00DA4CA5"/>
    <w:rsid w:val="00DA6763"/>
    <w:rsid w:val="00DA76A5"/>
    <w:rsid w:val="00DA7894"/>
    <w:rsid w:val="00DB03E4"/>
    <w:rsid w:val="00DB10CB"/>
    <w:rsid w:val="00DB170E"/>
    <w:rsid w:val="00DB25BB"/>
    <w:rsid w:val="00DB3410"/>
    <w:rsid w:val="00DB349F"/>
    <w:rsid w:val="00DB4304"/>
    <w:rsid w:val="00DB5B68"/>
    <w:rsid w:val="00DB628D"/>
    <w:rsid w:val="00DB6AB7"/>
    <w:rsid w:val="00DB7D3B"/>
    <w:rsid w:val="00DC100E"/>
    <w:rsid w:val="00DC1C77"/>
    <w:rsid w:val="00DC3DDC"/>
    <w:rsid w:val="00DC3DED"/>
    <w:rsid w:val="00DC4081"/>
    <w:rsid w:val="00DC776D"/>
    <w:rsid w:val="00DC79ED"/>
    <w:rsid w:val="00DD028C"/>
    <w:rsid w:val="00DD10DE"/>
    <w:rsid w:val="00DD13FA"/>
    <w:rsid w:val="00DD1C3B"/>
    <w:rsid w:val="00DD28AF"/>
    <w:rsid w:val="00DD3232"/>
    <w:rsid w:val="00DD3CAE"/>
    <w:rsid w:val="00DD41CA"/>
    <w:rsid w:val="00DD68B1"/>
    <w:rsid w:val="00DD7C7E"/>
    <w:rsid w:val="00DE306E"/>
    <w:rsid w:val="00DE5375"/>
    <w:rsid w:val="00DE68B1"/>
    <w:rsid w:val="00DE727B"/>
    <w:rsid w:val="00DE74F9"/>
    <w:rsid w:val="00DF0CF7"/>
    <w:rsid w:val="00DF2266"/>
    <w:rsid w:val="00DF391C"/>
    <w:rsid w:val="00DF3C19"/>
    <w:rsid w:val="00DF41E8"/>
    <w:rsid w:val="00DF5504"/>
    <w:rsid w:val="00DF7F09"/>
    <w:rsid w:val="00E0250C"/>
    <w:rsid w:val="00E046DC"/>
    <w:rsid w:val="00E07D93"/>
    <w:rsid w:val="00E13A16"/>
    <w:rsid w:val="00E15C15"/>
    <w:rsid w:val="00E15C26"/>
    <w:rsid w:val="00E20510"/>
    <w:rsid w:val="00E2182A"/>
    <w:rsid w:val="00E22144"/>
    <w:rsid w:val="00E225F2"/>
    <w:rsid w:val="00E22C9D"/>
    <w:rsid w:val="00E25C49"/>
    <w:rsid w:val="00E26331"/>
    <w:rsid w:val="00E27D1E"/>
    <w:rsid w:val="00E327E0"/>
    <w:rsid w:val="00E32ACF"/>
    <w:rsid w:val="00E35504"/>
    <w:rsid w:val="00E4129E"/>
    <w:rsid w:val="00E438D6"/>
    <w:rsid w:val="00E44A6E"/>
    <w:rsid w:val="00E528B6"/>
    <w:rsid w:val="00E53B89"/>
    <w:rsid w:val="00E54FB9"/>
    <w:rsid w:val="00E56735"/>
    <w:rsid w:val="00E60743"/>
    <w:rsid w:val="00E60995"/>
    <w:rsid w:val="00E60DB0"/>
    <w:rsid w:val="00E61A84"/>
    <w:rsid w:val="00E6237E"/>
    <w:rsid w:val="00E64F68"/>
    <w:rsid w:val="00E65B94"/>
    <w:rsid w:val="00E65E4D"/>
    <w:rsid w:val="00E66DE9"/>
    <w:rsid w:val="00E677AA"/>
    <w:rsid w:val="00E67AB8"/>
    <w:rsid w:val="00E71E70"/>
    <w:rsid w:val="00E731FB"/>
    <w:rsid w:val="00E76D44"/>
    <w:rsid w:val="00E76E69"/>
    <w:rsid w:val="00E777FC"/>
    <w:rsid w:val="00E8055D"/>
    <w:rsid w:val="00E84232"/>
    <w:rsid w:val="00E8431A"/>
    <w:rsid w:val="00E848E3"/>
    <w:rsid w:val="00E91744"/>
    <w:rsid w:val="00E91EDC"/>
    <w:rsid w:val="00E96FAF"/>
    <w:rsid w:val="00E9765B"/>
    <w:rsid w:val="00EA1716"/>
    <w:rsid w:val="00EA27BF"/>
    <w:rsid w:val="00EA2815"/>
    <w:rsid w:val="00EA732E"/>
    <w:rsid w:val="00EB1AB8"/>
    <w:rsid w:val="00EB5323"/>
    <w:rsid w:val="00EC118A"/>
    <w:rsid w:val="00EC1912"/>
    <w:rsid w:val="00EC1953"/>
    <w:rsid w:val="00EC478C"/>
    <w:rsid w:val="00EC55CE"/>
    <w:rsid w:val="00EC65A8"/>
    <w:rsid w:val="00ED18C3"/>
    <w:rsid w:val="00ED1B09"/>
    <w:rsid w:val="00ED2411"/>
    <w:rsid w:val="00ED7287"/>
    <w:rsid w:val="00EE1313"/>
    <w:rsid w:val="00EE2353"/>
    <w:rsid w:val="00EE4A0A"/>
    <w:rsid w:val="00EE780C"/>
    <w:rsid w:val="00EE7C55"/>
    <w:rsid w:val="00EF135B"/>
    <w:rsid w:val="00EF6797"/>
    <w:rsid w:val="00EF70C4"/>
    <w:rsid w:val="00EF7B91"/>
    <w:rsid w:val="00F01110"/>
    <w:rsid w:val="00F01EF1"/>
    <w:rsid w:val="00F03B25"/>
    <w:rsid w:val="00F04933"/>
    <w:rsid w:val="00F049F0"/>
    <w:rsid w:val="00F04A53"/>
    <w:rsid w:val="00F04F1A"/>
    <w:rsid w:val="00F073CF"/>
    <w:rsid w:val="00F100F4"/>
    <w:rsid w:val="00F10C8D"/>
    <w:rsid w:val="00F11D9D"/>
    <w:rsid w:val="00F12920"/>
    <w:rsid w:val="00F13690"/>
    <w:rsid w:val="00F16B5A"/>
    <w:rsid w:val="00F20332"/>
    <w:rsid w:val="00F20ABB"/>
    <w:rsid w:val="00F20C18"/>
    <w:rsid w:val="00F214D6"/>
    <w:rsid w:val="00F21D37"/>
    <w:rsid w:val="00F2320B"/>
    <w:rsid w:val="00F237D1"/>
    <w:rsid w:val="00F25614"/>
    <w:rsid w:val="00F2576A"/>
    <w:rsid w:val="00F27DA5"/>
    <w:rsid w:val="00F32078"/>
    <w:rsid w:val="00F33D5E"/>
    <w:rsid w:val="00F35599"/>
    <w:rsid w:val="00F37237"/>
    <w:rsid w:val="00F37947"/>
    <w:rsid w:val="00F37D73"/>
    <w:rsid w:val="00F408A7"/>
    <w:rsid w:val="00F414D7"/>
    <w:rsid w:val="00F4333E"/>
    <w:rsid w:val="00F4623E"/>
    <w:rsid w:val="00F47D2A"/>
    <w:rsid w:val="00F51881"/>
    <w:rsid w:val="00F52DC0"/>
    <w:rsid w:val="00F5357B"/>
    <w:rsid w:val="00F53732"/>
    <w:rsid w:val="00F563E5"/>
    <w:rsid w:val="00F56B3B"/>
    <w:rsid w:val="00F5718D"/>
    <w:rsid w:val="00F60657"/>
    <w:rsid w:val="00F64F38"/>
    <w:rsid w:val="00F72B38"/>
    <w:rsid w:val="00F73409"/>
    <w:rsid w:val="00F73442"/>
    <w:rsid w:val="00F73D1C"/>
    <w:rsid w:val="00F74983"/>
    <w:rsid w:val="00F74A7C"/>
    <w:rsid w:val="00F753E1"/>
    <w:rsid w:val="00F76508"/>
    <w:rsid w:val="00F7770F"/>
    <w:rsid w:val="00F77AAD"/>
    <w:rsid w:val="00F77CCE"/>
    <w:rsid w:val="00F832C9"/>
    <w:rsid w:val="00F84158"/>
    <w:rsid w:val="00F93D32"/>
    <w:rsid w:val="00F952A5"/>
    <w:rsid w:val="00F96C72"/>
    <w:rsid w:val="00FA1BAF"/>
    <w:rsid w:val="00FA38F4"/>
    <w:rsid w:val="00FA5E84"/>
    <w:rsid w:val="00FA67C5"/>
    <w:rsid w:val="00FB074D"/>
    <w:rsid w:val="00FB4EE1"/>
    <w:rsid w:val="00FB5804"/>
    <w:rsid w:val="00FB6134"/>
    <w:rsid w:val="00FB65C4"/>
    <w:rsid w:val="00FB74E7"/>
    <w:rsid w:val="00FC49E9"/>
    <w:rsid w:val="00FC5BAE"/>
    <w:rsid w:val="00FD2356"/>
    <w:rsid w:val="00FD2E96"/>
    <w:rsid w:val="00FD2ED1"/>
    <w:rsid w:val="00FD37C3"/>
    <w:rsid w:val="00FD49C4"/>
    <w:rsid w:val="00FD51EB"/>
    <w:rsid w:val="00FD575D"/>
    <w:rsid w:val="00FD7DB3"/>
    <w:rsid w:val="00FE2CDE"/>
    <w:rsid w:val="00FE6335"/>
    <w:rsid w:val="00FF0898"/>
    <w:rsid w:val="00FF17F9"/>
    <w:rsid w:val="00FF1DE7"/>
    <w:rsid w:val="00FF2756"/>
    <w:rsid w:val="00FF359F"/>
    <w:rsid w:val="00FF388C"/>
    <w:rsid w:val="00FF3B71"/>
    <w:rsid w:val="00FF3EED"/>
    <w:rsid w:val="00FF7417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BF9E0"/>
  <w15:docId w15:val="{A4C1C769-EAA4-4018-A21A-6B844F86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F93"/>
    <w:pPr>
      <w:widowControl w:val="0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341E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341E"/>
    <w:pPr>
      <w:keepNext/>
      <w:spacing w:before="120" w:after="240"/>
      <w:ind w:left="62"/>
      <w:outlineLvl w:val="1"/>
    </w:pPr>
    <w:rPr>
      <w:rFonts w:ascii="Arial" w:hAnsi="Arial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341E"/>
    <w:pPr>
      <w:keepNext/>
      <w:spacing w:before="120" w:after="60"/>
      <w:ind w:left="720" w:hanging="720"/>
      <w:jc w:val="both"/>
      <w:outlineLvl w:val="2"/>
    </w:pPr>
    <w:rPr>
      <w:rFonts w:ascii="Arial" w:hAnsi="Arial" w:cs="Arial"/>
      <w:b/>
      <w:bCs/>
      <w:szCs w:val="26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341E"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341E"/>
    <w:pPr>
      <w:keepNext/>
      <w:spacing w:after="120"/>
      <w:ind w:left="720" w:hanging="720"/>
      <w:jc w:val="center"/>
      <w:outlineLvl w:val="4"/>
    </w:pPr>
    <w:rPr>
      <w:b/>
      <w:bCs/>
      <w:lang w:val="el-GR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341E"/>
    <w:pPr>
      <w:keepNext/>
      <w:jc w:val="center"/>
      <w:outlineLvl w:val="5"/>
    </w:pPr>
    <w:rPr>
      <w:rFonts w:ascii="Georgia" w:hAnsi="Georgia" w:cs="Arial"/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7340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20BF"/>
    <w:rPr>
      <w:rFonts w:ascii="Arial" w:hAnsi="Arial" w:cs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17340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B23D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B23D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B23D7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2341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520BF"/>
    <w:rPr>
      <w:rFonts w:cs="Times New Roman"/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4234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17340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semiHidden/>
    <w:rsid w:val="0042341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DB8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42341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2341E"/>
    <w:pPr>
      <w:ind w:left="540" w:hanging="540"/>
      <w:jc w:val="both"/>
    </w:pPr>
    <w:rPr>
      <w:b/>
      <w:bCs/>
      <w:lang w:val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2341E"/>
    <w:pPr>
      <w:jc w:val="both"/>
    </w:pPr>
    <w:rPr>
      <w:b/>
      <w:bCs/>
      <w:lang w:val="el-G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23D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42341E"/>
    <w:pPr>
      <w:ind w:left="720" w:hanging="720"/>
      <w:jc w:val="both"/>
    </w:pPr>
    <w:rPr>
      <w:b/>
      <w:bCs/>
      <w:lang w:val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23D7"/>
    <w:rPr>
      <w:rFonts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167BF7"/>
    <w:pPr>
      <w:tabs>
        <w:tab w:val="right" w:leader="dot" w:pos="8789"/>
      </w:tabs>
      <w:spacing w:line="360" w:lineRule="auto"/>
    </w:pPr>
    <w:rPr>
      <w:rFonts w:ascii="Georgia" w:hAnsi="Georgia"/>
      <w:b/>
      <w:bCs/>
      <w:noProof/>
      <w:sz w:val="20"/>
      <w:szCs w:val="32"/>
      <w:lang w:val="el-GR"/>
    </w:rPr>
  </w:style>
  <w:style w:type="paragraph" w:styleId="TOC2">
    <w:name w:val="toc 2"/>
    <w:basedOn w:val="Normal"/>
    <w:next w:val="Normal"/>
    <w:autoRedefine/>
    <w:uiPriority w:val="39"/>
    <w:rsid w:val="00167BF7"/>
    <w:pPr>
      <w:tabs>
        <w:tab w:val="left" w:pos="720"/>
        <w:tab w:val="right" w:leader="dot" w:pos="8789"/>
      </w:tabs>
      <w:spacing w:line="360" w:lineRule="auto"/>
    </w:pPr>
    <w:rPr>
      <w:rFonts w:ascii="Georgia" w:hAnsi="Georgia"/>
      <w:noProof/>
      <w:sz w:val="20"/>
      <w:szCs w:val="28"/>
      <w:lang w:val="el-GR"/>
    </w:rPr>
  </w:style>
  <w:style w:type="paragraph" w:styleId="TOC3">
    <w:name w:val="toc 3"/>
    <w:basedOn w:val="Normal"/>
    <w:next w:val="Normal"/>
    <w:autoRedefine/>
    <w:uiPriority w:val="99"/>
    <w:rsid w:val="0042341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42341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42341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42341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42341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42341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42341E"/>
    <w:pPr>
      <w:ind w:left="1920"/>
    </w:pPr>
  </w:style>
  <w:style w:type="character" w:styleId="Hyperlink">
    <w:name w:val="Hyperlink"/>
    <w:basedOn w:val="DefaultParagraphFont"/>
    <w:uiPriority w:val="99"/>
    <w:rsid w:val="0042341E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42341E"/>
    <w:pPr>
      <w:ind w:left="720" w:hanging="720"/>
      <w:jc w:val="both"/>
    </w:pPr>
    <w:rPr>
      <w:lang w:val="el-G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23D7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42341E"/>
    <w:pPr>
      <w:jc w:val="center"/>
    </w:pPr>
    <w:rPr>
      <w:b/>
      <w:bCs/>
      <w:lang w:val="el-G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B23D7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2341E"/>
    <w:pPr>
      <w:pageBreakBefore/>
      <w:spacing w:before="360" w:after="240"/>
    </w:pPr>
    <w:rPr>
      <w:rFonts w:ascii="Georgia" w:hAnsi="Georgia"/>
      <w:b/>
      <w:bCs/>
      <w:sz w:val="16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rsid w:val="004234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23D7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68A7"/>
    <w:pPr>
      <w:spacing w:after="200" w:line="276" w:lineRule="auto"/>
      <w:ind w:left="720"/>
      <w:contextualSpacing/>
    </w:pPr>
    <w:rPr>
      <w:szCs w:val="22"/>
      <w:lang w:val="el-GR"/>
    </w:rPr>
  </w:style>
  <w:style w:type="table" w:styleId="TableGrid">
    <w:name w:val="Table Grid"/>
    <w:basedOn w:val="TableNormal"/>
    <w:uiPriority w:val="99"/>
    <w:rsid w:val="001B78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846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46C71"/>
    <w:rPr>
      <w:rFonts w:ascii="Verdana" w:hAnsi="Verdana" w:cs="Courier New"/>
      <w:color w:val="000000"/>
      <w:sz w:val="14"/>
      <w:szCs w:val="14"/>
    </w:rPr>
  </w:style>
  <w:style w:type="paragraph" w:styleId="TOCHeading">
    <w:name w:val="TOC Heading"/>
    <w:basedOn w:val="Heading1"/>
    <w:next w:val="Normal"/>
    <w:uiPriority w:val="99"/>
    <w:qFormat/>
    <w:rsid w:val="007960C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00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05D7"/>
    <w:rPr>
      <w:rFonts w:ascii="Tahoma" w:hAnsi="Tahoma" w:cs="Tahoma"/>
      <w:sz w:val="16"/>
      <w:szCs w:val="16"/>
      <w:lang w:val="en-US" w:eastAsia="en-US"/>
    </w:rPr>
  </w:style>
  <w:style w:type="character" w:customStyle="1" w:styleId="longtext">
    <w:name w:val="long_text"/>
    <w:basedOn w:val="DefaultParagraphFont"/>
    <w:uiPriority w:val="99"/>
    <w:rsid w:val="00C44C7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0571F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7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23D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7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23D7"/>
    <w:rPr>
      <w:rFonts w:cs="Times New Roman"/>
      <w:b/>
      <w:bCs/>
      <w:sz w:val="20"/>
      <w:szCs w:val="20"/>
    </w:rPr>
  </w:style>
  <w:style w:type="character" w:customStyle="1" w:styleId="titleqatooltip">
    <w:name w:val="title qa_tooltip"/>
    <w:basedOn w:val="DefaultParagraphFont"/>
    <w:uiPriority w:val="99"/>
    <w:rsid w:val="00AB18AC"/>
    <w:rPr>
      <w:rFonts w:cs="Times New Roman"/>
    </w:rPr>
  </w:style>
  <w:style w:type="character" w:customStyle="1" w:styleId="qatooltipclassic">
    <w:name w:val="qa_tooltip_classic"/>
    <w:basedOn w:val="DefaultParagraphFont"/>
    <w:uiPriority w:val="99"/>
    <w:rsid w:val="00AB18AC"/>
    <w:rPr>
      <w:rFonts w:cs="Times New Roman"/>
    </w:rPr>
  </w:style>
  <w:style w:type="character" w:customStyle="1" w:styleId="qatooltip">
    <w:name w:val="qa_tooltip"/>
    <w:basedOn w:val="DefaultParagraphFont"/>
    <w:uiPriority w:val="99"/>
    <w:rsid w:val="00667ED7"/>
    <w:rPr>
      <w:rFonts w:cs="Times New Roman"/>
    </w:rPr>
  </w:style>
  <w:style w:type="table" w:customStyle="1" w:styleId="TableGrid1">
    <w:name w:val="Table Grid1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39"/>
    <w:rsid w:val="006122F8"/>
    <w:rPr>
      <w:rFonts w:ascii="Calibri" w:hAnsi="Calibri"/>
      <w:sz w:val="20"/>
      <w:szCs w:val="20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705A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382703"/>
    <w:rPr>
      <w:rFonts w:cs="Times New Roman"/>
    </w:rPr>
  </w:style>
  <w:style w:type="character" w:customStyle="1" w:styleId="shorttext">
    <w:name w:val="short_text"/>
    <w:basedOn w:val="DefaultParagraphFont"/>
    <w:uiPriority w:val="99"/>
    <w:rsid w:val="00903735"/>
    <w:rPr>
      <w:rFonts w:cs="Times New Roman"/>
    </w:rPr>
  </w:style>
  <w:style w:type="character" w:customStyle="1" w:styleId="atn">
    <w:name w:val="atn"/>
    <w:basedOn w:val="DefaultParagraphFont"/>
    <w:uiPriority w:val="99"/>
    <w:rsid w:val="00903735"/>
    <w:rPr>
      <w:rFonts w:cs="Times New Roman"/>
    </w:rPr>
  </w:style>
  <w:style w:type="character" w:customStyle="1" w:styleId="st">
    <w:name w:val="st"/>
    <w:basedOn w:val="DefaultParagraphFont"/>
    <w:uiPriority w:val="99"/>
    <w:rsid w:val="00C210BA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C210BA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305870"/>
    <w:rPr>
      <w:rFonts w:cs="Times New Roman"/>
      <w:b/>
      <w:bCs/>
    </w:rPr>
  </w:style>
  <w:style w:type="paragraph" w:customStyle="1" w:styleId="Default">
    <w:name w:val="Default"/>
    <w:rsid w:val="00700BE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paragraph" w:styleId="NormalWeb">
    <w:name w:val="Normal (Web)"/>
    <w:basedOn w:val="Normal"/>
    <w:uiPriority w:val="99"/>
    <w:semiHidden/>
    <w:unhideWhenUsed/>
    <w:locked/>
    <w:rsid w:val="001220F6"/>
    <w:pPr>
      <w:spacing w:before="100" w:beforeAutospacing="1" w:after="100" w:afterAutospacing="1"/>
    </w:pPr>
    <w:rPr>
      <w:lang w:val="el-GR" w:eastAsia="el-GR"/>
    </w:rPr>
  </w:style>
  <w:style w:type="character" w:customStyle="1" w:styleId="apple-converted-space">
    <w:name w:val="apple-converted-space"/>
    <w:basedOn w:val="DefaultParagraphFont"/>
    <w:rsid w:val="005A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8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8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8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8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83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8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164740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9117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26692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12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36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722197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1508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5863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2208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65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1622</Words>
  <Characters>9249</Characters>
  <Application>Microsoft Office Word</Application>
  <DocSecurity>0</DocSecurity>
  <Lines>77</Lines>
  <Paragraphs>21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Ι</vt:lpstr>
      <vt:lpstr>Ι</vt:lpstr>
    </vt:vector>
  </TitlesOfParts>
  <Company>Aegean</Company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</dc:title>
  <dc:creator>ska</dc:creator>
  <cp:lastModifiedBy>Panagiotis Thanassas</cp:lastModifiedBy>
  <cp:revision>16</cp:revision>
  <cp:lastPrinted>2014-04-24T21:33:00Z</cp:lastPrinted>
  <dcterms:created xsi:type="dcterms:W3CDTF">2025-04-24T09:48:00Z</dcterms:created>
  <dcterms:modified xsi:type="dcterms:W3CDTF">2025-04-24T09:50:00Z</dcterms:modified>
</cp:coreProperties>
</file>