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4A4A" w14:textId="77777777" w:rsidR="00490821" w:rsidRDefault="00490821"/>
    <w:p w14:paraId="6635DE7C" w14:textId="77777777" w:rsidR="00880F31" w:rsidRDefault="00880F31"/>
    <w:p w14:paraId="11AA6D10" w14:textId="77777777" w:rsidR="004A02CF" w:rsidRDefault="004A02CF" w:rsidP="00880F31">
      <w:pPr>
        <w:jc w:val="right"/>
      </w:pPr>
    </w:p>
    <w:p w14:paraId="5EF97491" w14:textId="77777777" w:rsidR="00CE450C" w:rsidRDefault="00CE450C" w:rsidP="00CE450C">
      <w:pPr>
        <w:widowControl/>
        <w:tabs>
          <w:tab w:val="clear" w:pos="340"/>
        </w:tabs>
        <w:spacing w:after="160" w:line="259" w:lineRule="auto"/>
        <w:jc w:val="center"/>
        <w:rPr>
          <w:b/>
        </w:rPr>
      </w:pPr>
      <w:r w:rsidRPr="00AC16A4">
        <w:rPr>
          <w:b/>
        </w:rPr>
        <w:t>The Athens Colloquium in Ancient Philosophy</w:t>
      </w:r>
    </w:p>
    <w:p w14:paraId="10144829" w14:textId="19760310" w:rsidR="00CE450C" w:rsidRDefault="00CE450C" w:rsidP="00CE450C">
      <w:pPr>
        <w:widowControl/>
        <w:tabs>
          <w:tab w:val="clear" w:pos="340"/>
        </w:tabs>
        <w:spacing w:after="160" w:line="259" w:lineRule="auto"/>
        <w:jc w:val="center"/>
        <w:rPr>
          <w:b/>
        </w:rPr>
      </w:pPr>
      <w:r>
        <w:rPr>
          <w:b/>
        </w:rPr>
        <w:t>2023-24</w:t>
      </w:r>
    </w:p>
    <w:p w14:paraId="1C624C85" w14:textId="77777777" w:rsidR="00CE450C" w:rsidRPr="00560AF3" w:rsidRDefault="00CE450C" w:rsidP="00CE450C">
      <w:pPr>
        <w:widowControl/>
        <w:tabs>
          <w:tab w:val="clear" w:pos="340"/>
        </w:tabs>
        <w:spacing w:after="160" w:line="259" w:lineRule="auto"/>
        <w:rPr>
          <w:b/>
        </w:rPr>
      </w:pPr>
    </w:p>
    <w:p w14:paraId="22F9B838" w14:textId="77777777" w:rsidR="00CE450C" w:rsidRDefault="00CE450C" w:rsidP="00CE450C">
      <w:pPr>
        <w:rPr>
          <w:lang w:eastAsia="el-GR"/>
        </w:rPr>
      </w:pPr>
      <w:bookmarkStart w:id="0" w:name="_Hlk142071556"/>
      <w:r>
        <w:t xml:space="preserve">The Athens Colloquium in Ancient Philosophy is a forum for scientific research and exchange on all topics and aspects of Ancient Philosophy, including its modern reception. It is organized by </w:t>
      </w:r>
      <w:r w:rsidRPr="00B72375">
        <w:rPr>
          <w:i/>
        </w:rPr>
        <w:t>The Athens MA in Ancient Philosophy</w:t>
      </w:r>
      <w:r>
        <w:t>, in cooperation with the Research Centre for Greek Philosophy of the Academy of Athens.</w:t>
      </w:r>
    </w:p>
    <w:p w14:paraId="611CF224" w14:textId="77777777" w:rsidR="00CE450C" w:rsidRDefault="00CE450C" w:rsidP="00CE450C">
      <w:r>
        <w:t xml:space="preserve">The talks take place once a month, </w:t>
      </w:r>
      <w:r>
        <w:rPr>
          <w:b/>
          <w:bCs/>
        </w:rPr>
        <w:t>on a Thursday at 7 pm</w:t>
      </w:r>
      <w:r>
        <w:t xml:space="preserve">, at the Elli </w:t>
      </w:r>
      <w:proofErr w:type="spellStart"/>
      <w:r>
        <w:t>Lambridi</w:t>
      </w:r>
      <w:proofErr w:type="spellEnd"/>
      <w:r>
        <w:t xml:space="preserve"> Philosophical Library (9 </w:t>
      </w:r>
      <w:proofErr w:type="spellStart"/>
      <w:r>
        <w:t>Ypsilantou</w:t>
      </w:r>
      <w:proofErr w:type="spellEnd"/>
      <w:r>
        <w:t xml:space="preserve"> Str., 10675 Athens). The duration of the talks is between 30-40 minutes, followed by an extensive, free, focused, critical discussion that can last up to 60 minutes.</w:t>
      </w:r>
      <w:bookmarkEnd w:id="0"/>
    </w:p>
    <w:p w14:paraId="60C727DC" w14:textId="77777777" w:rsidR="00CE450C" w:rsidRDefault="00CE450C" w:rsidP="00CE450C">
      <w:pPr>
        <w:rPr>
          <w:b/>
        </w:rPr>
      </w:pPr>
    </w:p>
    <w:p w14:paraId="1D64EE96" w14:textId="72F2DCF7" w:rsidR="007D509D" w:rsidRDefault="00CE450C" w:rsidP="00CE450C">
      <w:r w:rsidRPr="00D614DA">
        <w:rPr>
          <w:b/>
        </w:rPr>
        <w:t>2023-24:</w:t>
      </w:r>
      <w:r>
        <w:t xml:space="preserve"> </w:t>
      </w:r>
      <w:r>
        <w:br/>
        <w:t>Oct. 19</w:t>
      </w:r>
      <w:r>
        <w:tab/>
      </w:r>
      <w:r>
        <w:t>Katerina Ierodiakonou: “Why do flowers smell good but taste bad? The Aristotelian replies”</w:t>
      </w:r>
      <w:r>
        <w:br/>
        <w:t>Nov. 16</w:t>
      </w:r>
      <w:r>
        <w:tab/>
      </w:r>
      <w:r>
        <w:t>Panagiotis Thanassas: “Parmenides in Freiburg”</w:t>
      </w:r>
      <w:r>
        <w:br/>
        <w:t>Dec. 14</w:t>
      </w:r>
      <w:r>
        <w:tab/>
      </w:r>
      <w:r>
        <w:t>Stasinos Stavrianeas: “</w:t>
      </w:r>
      <w:r>
        <w:rPr>
          <w:rFonts w:ascii="Calibri" w:eastAsia="Times New Roman" w:hAnsi="Calibri" w:cs="Calibri"/>
          <w:color w:val="000000"/>
        </w:rPr>
        <w:t>Aristotle's chemistry in his Meteorology”</w:t>
      </w:r>
      <w:r>
        <w:br/>
        <w:t>Jan. 11</w:t>
      </w:r>
      <w:r>
        <w:tab/>
      </w:r>
      <w:r>
        <w:t>Stavros Kouloumentas: “</w:t>
      </w:r>
      <w:r w:rsidRPr="006116A6">
        <w:t>The Derveni Cosmogony: Is the God a Good Mathematician?</w:t>
      </w:r>
      <w:r>
        <w:t>”</w:t>
      </w:r>
      <w:r>
        <w:br/>
        <w:t>Feb. 15</w:t>
      </w:r>
      <w:r>
        <w:tab/>
      </w:r>
      <w:r>
        <w:t xml:space="preserve">George Karamanolis: “A Forgotten Aristotelian Ethical Work: The Case of </w:t>
      </w:r>
      <w:r w:rsidRPr="00B1251D">
        <w:rPr>
          <w:i/>
        </w:rPr>
        <w:t xml:space="preserve">Magna </w:t>
      </w:r>
      <w:proofErr w:type="spellStart"/>
      <w:r w:rsidRPr="00B1251D">
        <w:rPr>
          <w:i/>
        </w:rPr>
        <w:t>Moralia</w:t>
      </w:r>
      <w:proofErr w:type="spellEnd"/>
      <w:r>
        <w:t>”</w:t>
      </w:r>
      <w:r>
        <w:br/>
        <w:t>Mar. 14</w:t>
      </w:r>
      <w:r>
        <w:tab/>
      </w:r>
      <w:r>
        <w:t xml:space="preserve">Alexander Nehamas: </w:t>
      </w:r>
      <w:r>
        <w:rPr>
          <w:rFonts w:eastAsia="Times New Roman"/>
        </w:rPr>
        <w:t xml:space="preserve">“What Do We Learn About Philosophers and Philosophy in </w:t>
      </w:r>
      <w:r>
        <w:rPr>
          <w:rFonts w:eastAsia="Times New Roman"/>
          <w:i/>
          <w:iCs/>
        </w:rPr>
        <w:t>Republic</w:t>
      </w:r>
      <w:r>
        <w:rPr>
          <w:rFonts w:eastAsia="Times New Roman"/>
        </w:rPr>
        <w:t> V?"</w:t>
      </w:r>
      <w:r>
        <w:t xml:space="preserve"> </w:t>
      </w:r>
      <w:r>
        <w:br/>
        <w:t>Apr. 18</w:t>
      </w:r>
      <w:r>
        <w:tab/>
      </w:r>
      <w:r>
        <w:t>Doukas Kapantais: “'Necessary conclusion’ in Kripke frames and in</w:t>
      </w:r>
      <w:r>
        <w:rPr>
          <w:i/>
          <w:iCs/>
        </w:rPr>
        <w:t xml:space="preserve"> Prior Analytics</w:t>
      </w:r>
      <w:r>
        <w:t>, I, 10”</w:t>
      </w:r>
      <w:r>
        <w:br/>
        <w:t>May 16</w:t>
      </w:r>
      <w:r>
        <w:tab/>
      </w:r>
      <w:r>
        <w:t>Ioanna Tigani: “Philosophers in Aristotle’s dialectical lab”</w:t>
      </w:r>
      <w:r>
        <w:br/>
      </w:r>
    </w:p>
    <w:p w14:paraId="4421C490" w14:textId="77777777" w:rsidR="007D509D" w:rsidRDefault="007D509D"/>
    <w:p w14:paraId="5E7E9A82" w14:textId="77777777" w:rsidR="004834BE" w:rsidRDefault="004834BE"/>
    <w:p w14:paraId="39FA5108" w14:textId="77777777" w:rsidR="008F0F56" w:rsidRDefault="008F0F56"/>
    <w:p w14:paraId="530377A5" w14:textId="77777777" w:rsidR="008F0F56" w:rsidRDefault="008F0F56"/>
    <w:sectPr w:rsidR="008F0F56" w:rsidSect="00CE450C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4549" w14:textId="77777777" w:rsidR="009503CE" w:rsidRDefault="009503CE" w:rsidP="008F0F56">
      <w:pPr>
        <w:spacing w:line="240" w:lineRule="auto"/>
      </w:pPr>
      <w:r>
        <w:separator/>
      </w:r>
    </w:p>
  </w:endnote>
  <w:endnote w:type="continuationSeparator" w:id="0">
    <w:p w14:paraId="3D9D480B" w14:textId="77777777" w:rsidR="009503CE" w:rsidRDefault="009503CE" w:rsidP="008F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12AED81C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3E6DAAE0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0412E1E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2F92E71A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31B89EBF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ΜΑ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58A57207" w14:textId="77777777" w:rsidR="008F0F56" w:rsidRDefault="008F0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4078E2D5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2AA86197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8B4A63D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655A3778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510ED11B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MA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78A2E00A" w14:textId="77777777" w:rsidR="008F0F56" w:rsidRDefault="008F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AA035" w14:textId="77777777" w:rsidR="009503CE" w:rsidRDefault="009503CE" w:rsidP="008F0F56">
      <w:pPr>
        <w:spacing w:line="240" w:lineRule="auto"/>
      </w:pPr>
      <w:r>
        <w:separator/>
      </w:r>
    </w:p>
  </w:footnote>
  <w:footnote w:type="continuationSeparator" w:id="0">
    <w:p w14:paraId="7087FB0D" w14:textId="77777777" w:rsidR="009503CE" w:rsidRDefault="009503CE" w:rsidP="008F0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3E42" w14:textId="77777777" w:rsidR="000E111D" w:rsidRPr="00CE450C" w:rsidRDefault="008F0F56" w:rsidP="000E111D">
    <w:pPr>
      <w:pStyle w:val="Header"/>
      <w:tabs>
        <w:tab w:val="clear" w:pos="4153"/>
        <w:tab w:val="clear" w:pos="8306"/>
        <w:tab w:val="right" w:pos="8844"/>
      </w:tabs>
      <w:ind w:left="-397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1A9CC" wp14:editId="4CC29ADD">
          <wp:simplePos x="0" y="0"/>
          <wp:positionH relativeFrom="column">
            <wp:posOffset>-254635</wp:posOffset>
          </wp:positionH>
          <wp:positionV relativeFrom="paragraph">
            <wp:posOffset>-258445</wp:posOffset>
          </wp:positionV>
          <wp:extent cx="2124437" cy="111578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THENS_MA_horizontal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437" cy="111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11D">
      <w:tab/>
    </w:r>
    <w:bookmarkStart w:id="1" w:name="_Hlk163208084"/>
    <w:r w:rsidR="000E111D" w:rsidRPr="004D4D14">
      <w:rPr>
        <w:b/>
        <w:bCs/>
      </w:rPr>
      <w:t>National and Kapodistrian University of Athens</w:t>
    </w:r>
    <w:bookmarkEnd w:id="1"/>
  </w:p>
  <w:p w14:paraId="1F87D8D8" w14:textId="77777777" w:rsidR="000E111D" w:rsidRDefault="000E111D" w:rsidP="000E111D">
    <w:pPr>
      <w:pStyle w:val="Header"/>
      <w:tabs>
        <w:tab w:val="clear" w:pos="4153"/>
        <w:tab w:val="clear" w:pos="8306"/>
        <w:tab w:val="right" w:pos="8844"/>
      </w:tabs>
      <w:ind w:left="-397"/>
    </w:pPr>
    <w:r>
      <w:tab/>
    </w:r>
    <w:bookmarkStart w:id="2" w:name="_Hlk163208096"/>
    <w:r w:rsidRPr="000E111D">
      <w:t>Aristotle University</w:t>
    </w:r>
    <w:r>
      <w:t xml:space="preserve"> of Thessaloniki</w:t>
    </w:r>
    <w:bookmarkEnd w:id="2"/>
  </w:p>
  <w:p w14:paraId="503BEFB6" w14:textId="77777777" w:rsidR="000E111D" w:rsidRDefault="000E111D" w:rsidP="000E111D">
    <w:pPr>
      <w:pStyle w:val="Header"/>
      <w:tabs>
        <w:tab w:val="clear" w:pos="4153"/>
        <w:tab w:val="clear" w:pos="8306"/>
        <w:tab w:val="right" w:pos="8844"/>
      </w:tabs>
      <w:ind w:left="-397"/>
    </w:pPr>
    <w:r>
      <w:tab/>
    </w:r>
    <w:bookmarkStart w:id="3" w:name="_Hlk163208102"/>
    <w:r>
      <w:t>University of Patras</w:t>
    </w:r>
    <w:bookmarkEnd w:id="3"/>
  </w:p>
  <w:p w14:paraId="4D792478" w14:textId="65AFEFDB" w:rsidR="008F0F56" w:rsidRPr="000E111D" w:rsidRDefault="000E111D" w:rsidP="000E111D">
    <w:pPr>
      <w:pStyle w:val="Header"/>
      <w:tabs>
        <w:tab w:val="clear" w:pos="4153"/>
        <w:tab w:val="clear" w:pos="8306"/>
        <w:tab w:val="right" w:pos="8844"/>
      </w:tabs>
      <w:ind w:left="-397"/>
    </w:pPr>
    <w:r>
      <w:tab/>
    </w:r>
    <w:bookmarkStart w:id="4" w:name="_Hlk163208109"/>
    <w:r>
      <w:t>University of Crete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56"/>
    <w:rsid w:val="000B3578"/>
    <w:rsid w:val="000C19C4"/>
    <w:rsid w:val="000E111D"/>
    <w:rsid w:val="00143BCF"/>
    <w:rsid w:val="001624C7"/>
    <w:rsid w:val="0019719B"/>
    <w:rsid w:val="00207A6A"/>
    <w:rsid w:val="00466CCD"/>
    <w:rsid w:val="00480F6A"/>
    <w:rsid w:val="004834BE"/>
    <w:rsid w:val="00490821"/>
    <w:rsid w:val="004A02CF"/>
    <w:rsid w:val="004D3F60"/>
    <w:rsid w:val="004D4D14"/>
    <w:rsid w:val="00510F9A"/>
    <w:rsid w:val="00673EEC"/>
    <w:rsid w:val="006C1273"/>
    <w:rsid w:val="007D509D"/>
    <w:rsid w:val="0083354E"/>
    <w:rsid w:val="00877D48"/>
    <w:rsid w:val="00880F31"/>
    <w:rsid w:val="008F0F56"/>
    <w:rsid w:val="009503CE"/>
    <w:rsid w:val="00993C05"/>
    <w:rsid w:val="009A5757"/>
    <w:rsid w:val="009D506B"/>
    <w:rsid w:val="00A242E6"/>
    <w:rsid w:val="00A427D5"/>
    <w:rsid w:val="00A9672C"/>
    <w:rsid w:val="00B14354"/>
    <w:rsid w:val="00C275BF"/>
    <w:rsid w:val="00CE450C"/>
    <w:rsid w:val="00D21805"/>
    <w:rsid w:val="00E75FA7"/>
    <w:rsid w:val="00EC1434"/>
    <w:rsid w:val="00F22E19"/>
    <w:rsid w:val="00F86115"/>
    <w:rsid w:val="00FD2403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56DC9"/>
  <w15:chartTrackingRefBased/>
  <w15:docId w15:val="{28F841B2-5A22-4112-A17B-18C9C39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9D"/>
    <w:pPr>
      <w:widowControl w:val="0"/>
      <w:tabs>
        <w:tab w:val="left" w:pos="340"/>
      </w:tabs>
      <w:spacing w:after="0" w:line="288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77D48"/>
    <w:pPr>
      <w:tabs>
        <w:tab w:val="clear" w:pos="340"/>
      </w:tabs>
      <w:ind w:firstLine="340"/>
      <w:contextualSpacing/>
    </w:pPr>
    <w:rPr>
      <w:rFonts w:ascii="Calibri" w:eastAsia="Calibri" w:hAnsi="Calibri" w:cs="Calibri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56"/>
  </w:style>
  <w:style w:type="paragraph" w:styleId="Footer">
    <w:name w:val="footer"/>
    <w:basedOn w:val="Normal"/>
    <w:link w:val="Foot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56"/>
  </w:style>
  <w:style w:type="table" w:styleId="TableGrid">
    <w:name w:val="Table Grid"/>
    <w:basedOn w:val="TableNormal"/>
    <w:uiPriority w:val="39"/>
    <w:rsid w:val="008F0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8F0F56"/>
    <w:pPr>
      <w:widowControl/>
      <w:tabs>
        <w:tab w:val="clear" w:pos="340"/>
      </w:tabs>
      <w:autoSpaceDE w:val="0"/>
      <w:autoSpaceDN w:val="0"/>
      <w:adjustRightInd w:val="0"/>
      <w:spacing w:line="241" w:lineRule="atLeast"/>
    </w:pPr>
    <w:rPr>
      <w:rFonts w:ascii="PF DinText" w:eastAsia="Calibri" w:hAnsi="PF DinText" w:cs="Times New Roman"/>
      <w:sz w:val="24"/>
      <w:szCs w:val="24"/>
      <w:lang w:eastAsia="el-GR"/>
    </w:rPr>
  </w:style>
  <w:style w:type="character" w:customStyle="1" w:styleId="A2">
    <w:name w:val="A2"/>
    <w:uiPriority w:val="99"/>
    <w:rsid w:val="008F0F56"/>
    <w:rPr>
      <w:rFonts w:cs="PF DinTex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PanThan</dc:creator>
  <cp:keywords/>
  <dc:description/>
  <cp:lastModifiedBy>Panagiotis Thanassas</cp:lastModifiedBy>
  <cp:revision>2</cp:revision>
  <cp:lastPrinted>2024-04-04T10:08:00Z</cp:lastPrinted>
  <dcterms:created xsi:type="dcterms:W3CDTF">2024-08-27T10:20:00Z</dcterms:created>
  <dcterms:modified xsi:type="dcterms:W3CDTF">2024-08-27T10:20:00Z</dcterms:modified>
</cp:coreProperties>
</file>