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9C5FB" w14:textId="77777777" w:rsidR="008A182F" w:rsidRDefault="008A182F" w:rsidP="004F478E">
      <w:pPr>
        <w:pStyle w:val="Header"/>
        <w:tabs>
          <w:tab w:val="clear" w:pos="4153"/>
          <w:tab w:val="clear" w:pos="8306"/>
          <w:tab w:val="right" w:pos="8844"/>
        </w:tabs>
        <w:spacing w:after="0"/>
        <w:ind w:left="-397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65030A" wp14:editId="13D200C2">
            <wp:simplePos x="0" y="0"/>
            <wp:positionH relativeFrom="column">
              <wp:posOffset>-265257</wp:posOffset>
            </wp:positionH>
            <wp:positionV relativeFrom="paragraph">
              <wp:posOffset>-264024</wp:posOffset>
            </wp:positionV>
            <wp:extent cx="2145681" cy="112694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ATHENS_MA_horizontal_blu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681" cy="11269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bookmarkStart w:id="0" w:name="_Hlk163208084"/>
    </w:p>
    <w:p w14:paraId="2B7603BA" w14:textId="5A5CF5D1" w:rsidR="008A182F" w:rsidRPr="00730368" w:rsidRDefault="008A182F" w:rsidP="005C1DC0">
      <w:pPr>
        <w:pStyle w:val="Header"/>
        <w:tabs>
          <w:tab w:val="clear" w:pos="4153"/>
          <w:tab w:val="clear" w:pos="8306"/>
          <w:tab w:val="right" w:pos="8844"/>
        </w:tabs>
        <w:spacing w:before="120"/>
        <w:ind w:left="-397"/>
        <w:rPr>
          <w:b/>
          <w:bCs/>
        </w:rPr>
      </w:pPr>
      <w:r>
        <w:tab/>
      </w:r>
      <w:r w:rsidRPr="004D4D14">
        <w:rPr>
          <w:b/>
          <w:bCs/>
        </w:rPr>
        <w:t>National and Kapodistrian University of Athens</w:t>
      </w:r>
      <w:bookmarkEnd w:id="0"/>
    </w:p>
    <w:p w14:paraId="7E6E7E25" w14:textId="77777777" w:rsidR="008A182F" w:rsidRDefault="008A182F" w:rsidP="005C1DC0">
      <w:pPr>
        <w:pStyle w:val="Header"/>
        <w:tabs>
          <w:tab w:val="clear" w:pos="4153"/>
          <w:tab w:val="clear" w:pos="8306"/>
          <w:tab w:val="right" w:pos="8844"/>
        </w:tabs>
        <w:ind w:left="-397"/>
      </w:pPr>
      <w:r>
        <w:tab/>
      </w:r>
      <w:bookmarkStart w:id="1" w:name="_Hlk163208102"/>
      <w:r>
        <w:t>University of Patras</w:t>
      </w:r>
      <w:bookmarkEnd w:id="1"/>
    </w:p>
    <w:p w14:paraId="6FEA4BA6" w14:textId="77777777" w:rsidR="008A182F" w:rsidRPr="000E111D" w:rsidRDefault="008A182F" w:rsidP="005C1DC0">
      <w:pPr>
        <w:pStyle w:val="Header"/>
        <w:tabs>
          <w:tab w:val="clear" w:pos="4153"/>
          <w:tab w:val="clear" w:pos="8306"/>
          <w:tab w:val="right" w:pos="8844"/>
        </w:tabs>
        <w:ind w:left="-397"/>
      </w:pPr>
      <w:r>
        <w:tab/>
      </w:r>
      <w:bookmarkStart w:id="2" w:name="_Hlk163208109"/>
      <w:r>
        <w:t>University of Crete</w:t>
      </w:r>
      <w:bookmarkEnd w:id="2"/>
    </w:p>
    <w:p w14:paraId="51B34A4A" w14:textId="77777777" w:rsidR="00490821" w:rsidRDefault="00490821" w:rsidP="004F478E">
      <w:pPr>
        <w:spacing w:after="0"/>
      </w:pPr>
    </w:p>
    <w:p w14:paraId="41C4B160" w14:textId="77777777" w:rsidR="009414D1" w:rsidRDefault="009414D1" w:rsidP="004F478E">
      <w:pPr>
        <w:spacing w:after="0"/>
        <w:sectPr w:rsidR="009414D1" w:rsidSect="00C46DAD">
          <w:footerReference w:type="default" r:id="rId10"/>
          <w:footerReference w:type="first" r:id="rId11"/>
          <w:pgSz w:w="11906" w:h="16838" w:code="9"/>
          <w:pgMar w:top="567" w:right="1531" w:bottom="1531" w:left="1531" w:header="284" w:footer="284" w:gutter="0"/>
          <w:cols w:space="708"/>
          <w:docGrid w:linePitch="360"/>
        </w:sectPr>
      </w:pPr>
    </w:p>
    <w:p w14:paraId="6635DE7C" w14:textId="77777777" w:rsidR="00880F31" w:rsidRDefault="00880F31" w:rsidP="004F478E">
      <w:pPr>
        <w:spacing w:after="0"/>
      </w:pPr>
    </w:p>
    <w:p w14:paraId="11AA6D10" w14:textId="77777777" w:rsidR="004A02CF" w:rsidRPr="008A182F" w:rsidRDefault="004A02CF" w:rsidP="004F478E">
      <w:pPr>
        <w:spacing w:after="0"/>
      </w:pPr>
    </w:p>
    <w:p w14:paraId="48DF85F6" w14:textId="77777777" w:rsidR="00880F31" w:rsidRDefault="00880F31"/>
    <w:p w14:paraId="390B90BE" w14:textId="77777777" w:rsidR="0056621E" w:rsidRPr="00560AF3" w:rsidRDefault="0056621E" w:rsidP="0056621E">
      <w:pPr>
        <w:widowControl/>
        <w:tabs>
          <w:tab w:val="clear" w:pos="340"/>
        </w:tabs>
        <w:spacing w:after="160" w:line="259" w:lineRule="auto"/>
        <w:jc w:val="center"/>
        <w:rPr>
          <w:b/>
        </w:rPr>
      </w:pPr>
      <w:r w:rsidRPr="00AC16A4">
        <w:rPr>
          <w:b/>
        </w:rPr>
        <w:t>The Athens Colloquium in Ancient Philosophy</w:t>
      </w:r>
    </w:p>
    <w:p w14:paraId="031989ED" w14:textId="77777777" w:rsidR="0056621E" w:rsidRDefault="0056621E" w:rsidP="0056621E">
      <w:bookmarkStart w:id="3" w:name="_Hlk142071556"/>
    </w:p>
    <w:p w14:paraId="0BBC88B7" w14:textId="5E65D141" w:rsidR="0056621E" w:rsidRPr="00166DA5" w:rsidRDefault="0056621E" w:rsidP="0056621E">
      <w:r>
        <w:t xml:space="preserve">The Athens Colloquium in Ancient Philosophy is a forum for scientific research and exchange on all topics and aspects of Ancient Philosophy, including its modern reception. It is organized by </w:t>
      </w:r>
      <w:r w:rsidRPr="00B72375">
        <w:rPr>
          <w:i/>
        </w:rPr>
        <w:t>The Athens MA in Ancient Philosophy</w:t>
      </w:r>
      <w:r>
        <w:t xml:space="preserve">, in cooperation with the Research Centre for Greek Philosophy of the Academy of Athens and </w:t>
      </w:r>
      <w:r w:rsidRPr="00166DA5">
        <w:t>The Danish Institute at Athens</w:t>
      </w:r>
      <w:r>
        <w:t>.</w:t>
      </w:r>
    </w:p>
    <w:p w14:paraId="5AD59717" w14:textId="77777777" w:rsidR="0056621E" w:rsidRDefault="0056621E" w:rsidP="0056621E">
      <w:pPr>
        <w:widowControl/>
        <w:tabs>
          <w:tab w:val="clear" w:pos="340"/>
        </w:tabs>
        <w:spacing w:after="160" w:line="259" w:lineRule="auto"/>
      </w:pPr>
      <w:r>
        <w:t xml:space="preserve">The talks take place once a month, </w:t>
      </w:r>
      <w:r>
        <w:rPr>
          <w:b/>
          <w:bCs/>
        </w:rPr>
        <w:t>on a Thursday at 7 pm</w:t>
      </w:r>
      <w:r>
        <w:t>. The duration of the talks is between 30-40 minutes, followed by an extensive, free, focused, critical discussion that can last up to 60 minutes.</w:t>
      </w:r>
      <w:bookmarkEnd w:id="3"/>
    </w:p>
    <w:p w14:paraId="3A72E300" w14:textId="18CCBE18" w:rsidR="00ED7436" w:rsidRDefault="00C94151">
      <w:bookmarkStart w:id="4" w:name="_Hlk200722561"/>
      <w:r w:rsidRPr="00FE45B7">
        <w:rPr>
          <w:b/>
          <w:bCs/>
        </w:rPr>
        <w:t>202</w:t>
      </w:r>
      <w:r>
        <w:rPr>
          <w:b/>
          <w:bCs/>
        </w:rPr>
        <w:t>5-26:</w:t>
      </w:r>
      <w:r>
        <w:t xml:space="preserve"> </w:t>
      </w:r>
      <w:r>
        <w:br/>
        <w:t>Oct. 16</w:t>
      </w:r>
      <w:r>
        <w:tab/>
      </w:r>
      <w:r>
        <w:tab/>
      </w:r>
      <w:r w:rsidRPr="00670D93">
        <w:t>Francisco Gonzalez</w:t>
      </w:r>
      <w:r>
        <w:t>: “</w:t>
      </w:r>
      <w:r w:rsidRPr="00B00108">
        <w:t xml:space="preserve">Being as Truth and Life: Heidegger’s 1942/43 Seminar on Aristotle, </w:t>
      </w:r>
      <w:r w:rsidRPr="00F56AE9">
        <w:rPr>
          <w:i/>
          <w:iCs/>
        </w:rPr>
        <w:t>Metaphysics</w:t>
      </w:r>
      <w:r w:rsidRPr="00B00108">
        <w:t xml:space="preserve"> Θ 10</w:t>
      </w:r>
      <w:r>
        <w:t>”</w:t>
      </w:r>
      <w:r>
        <w:br/>
      </w:r>
      <w:r w:rsidRPr="00A70AE1">
        <w:t>Nov. 27</w:t>
      </w:r>
      <w:r w:rsidRPr="00A70AE1">
        <w:tab/>
      </w:r>
      <w:r w:rsidRPr="00A70AE1">
        <w:tab/>
        <w:t>Ioannis Papachristou: “</w:t>
      </w:r>
      <w:proofErr w:type="spellStart"/>
      <w:r w:rsidRPr="00A70AE1">
        <w:t>Olympiodorus</w:t>
      </w:r>
      <w:proofErr w:type="spellEnd"/>
      <w:r w:rsidRPr="00A70AE1">
        <w:t xml:space="preserve"> on </w:t>
      </w:r>
      <w:proofErr w:type="spellStart"/>
      <w:r w:rsidRPr="00A70AE1">
        <w:rPr>
          <w:i/>
          <w:iCs/>
        </w:rPr>
        <w:t>phantasia</w:t>
      </w:r>
      <w:proofErr w:type="spellEnd"/>
      <w:r w:rsidRPr="00A70AE1">
        <w:t xml:space="preserve"> as an obstacle to knowledge”</w:t>
      </w:r>
      <w:r w:rsidRPr="00A70AE1">
        <w:br/>
      </w:r>
      <w:r w:rsidRPr="00670D93">
        <w:t>Jan. 15</w:t>
      </w:r>
      <w:r w:rsidRPr="00670D93">
        <w:tab/>
      </w:r>
      <w:r w:rsidRPr="00670D93">
        <w:tab/>
        <w:t>Vasia Vergouli</w:t>
      </w:r>
      <w:r>
        <w:t>: “Activity and movement in Aristotle’s account of pleasure”</w:t>
      </w:r>
      <w:r w:rsidRPr="00670D93">
        <w:br/>
        <w:t>Feb. 26</w:t>
      </w:r>
      <w:bookmarkStart w:id="5" w:name="_Hlk175760748"/>
      <w:r w:rsidRPr="00670D93">
        <w:tab/>
      </w:r>
      <w:r w:rsidRPr="00670D93">
        <w:tab/>
      </w:r>
      <w:r>
        <w:t xml:space="preserve">Panagiotis </w:t>
      </w:r>
      <w:r w:rsidRPr="00670D93">
        <w:t>Poulakidas</w:t>
      </w:r>
      <w:r>
        <w:t>:</w:t>
      </w:r>
      <w:r w:rsidRPr="00670D93">
        <w:t xml:space="preserve"> </w:t>
      </w:r>
      <w:r>
        <w:t>“Dogs, Hermits, World Citizens: The many faces of Cynicism and the end of Cynic life”</w:t>
      </w:r>
      <w:r w:rsidRPr="00670D93">
        <w:br/>
        <w:t>Mar. 26</w:t>
      </w:r>
      <w:r w:rsidRPr="00670D93">
        <w:tab/>
      </w:r>
      <w:r w:rsidRPr="00670D93">
        <w:tab/>
      </w:r>
      <w:r w:rsidRPr="00174607">
        <w:t>Klaus Corcilius</w:t>
      </w:r>
      <w:r>
        <w:t>: “</w:t>
      </w:r>
      <w:r>
        <w:rPr>
          <w:rFonts w:eastAsia="Times New Roman"/>
        </w:rPr>
        <w:t>Practical Principles in Aristotle”</w:t>
      </w:r>
      <w:r w:rsidRPr="00670D93">
        <w:br/>
      </w:r>
      <w:bookmarkEnd w:id="5"/>
      <w:r>
        <w:t>Apr. 30</w:t>
      </w:r>
      <w:r>
        <w:tab/>
      </w:r>
      <w:r>
        <w:tab/>
        <w:t>Argiro Lithari: “</w:t>
      </w:r>
      <w:r>
        <w:rPr>
          <w:rFonts w:eastAsia="Times New Roman"/>
        </w:rPr>
        <w:t>Ptolemy through Neoplatonic Eyes”</w:t>
      </w:r>
      <w:r>
        <w:rPr>
          <w:rFonts w:eastAsia="Times New Roman"/>
        </w:rPr>
        <w:br/>
      </w:r>
      <w:r w:rsidRPr="00DF4F24">
        <w:rPr>
          <w:rFonts w:eastAsia="Times New Roman"/>
          <w:b/>
          <w:bCs/>
        </w:rPr>
        <w:t>Mai 15 (Friday)</w:t>
      </w:r>
      <w:r>
        <w:rPr>
          <w:rFonts w:eastAsia="Times New Roman"/>
        </w:rPr>
        <w:tab/>
        <w:t>Wei Liu: “Aristotle on Nemesis”</w:t>
      </w:r>
      <w:r>
        <w:br/>
        <w:t>Mai 28</w:t>
      </w:r>
      <w:r>
        <w:tab/>
      </w:r>
      <w:r>
        <w:tab/>
      </w:r>
      <w:r w:rsidRPr="00520A18">
        <w:t>Lia</w:t>
      </w:r>
      <w:r w:rsidRPr="00670D93">
        <w:t xml:space="preserve"> </w:t>
      </w:r>
      <w:r w:rsidRPr="00520A18">
        <w:t>Theodoroudi</w:t>
      </w:r>
      <w:r>
        <w:t xml:space="preserve">: “Objects of </w:t>
      </w:r>
      <w:r>
        <w:rPr>
          <w:i/>
          <w:iCs/>
        </w:rPr>
        <w:t xml:space="preserve">doxa </w:t>
      </w:r>
      <w:r>
        <w:t>in Plato through an ancient lens”</w:t>
      </w:r>
      <w:bookmarkEnd w:id="4"/>
    </w:p>
    <w:p w14:paraId="244761FA" w14:textId="77777777" w:rsidR="0056621E" w:rsidRDefault="0056621E"/>
    <w:sectPr w:rsidR="0056621E" w:rsidSect="009414D1">
      <w:type w:val="continuous"/>
      <w:pgSz w:w="11906" w:h="16838" w:code="9"/>
      <w:pgMar w:top="1531" w:right="1531" w:bottom="1531" w:left="153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59916" w14:textId="77777777" w:rsidR="00386F10" w:rsidRDefault="00386F10" w:rsidP="008F0F56">
      <w:pPr>
        <w:spacing w:line="240" w:lineRule="auto"/>
      </w:pPr>
      <w:r>
        <w:separator/>
      </w:r>
    </w:p>
  </w:endnote>
  <w:endnote w:type="continuationSeparator" w:id="0">
    <w:p w14:paraId="118A5BA8" w14:textId="77777777" w:rsidR="00386F10" w:rsidRDefault="00386F10" w:rsidP="008F0F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F DinTex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5245"/>
      <w:gridCol w:w="3544"/>
    </w:tblGrid>
    <w:tr w:rsidR="008F0F56" w:rsidRPr="00A869E1" w14:paraId="12AED81C" w14:textId="77777777" w:rsidTr="00164E39">
      <w:trPr>
        <w:jc w:val="center"/>
      </w:trPr>
      <w:tc>
        <w:tcPr>
          <w:tcW w:w="5245" w:type="dxa"/>
          <w:tcBorders>
            <w:top w:val="nil"/>
            <w:left w:val="nil"/>
            <w:bottom w:val="nil"/>
            <w:right w:val="single" w:sz="4" w:space="0" w:color="A5A5A5" w:themeColor="accent3"/>
          </w:tcBorders>
        </w:tcPr>
        <w:p w14:paraId="3E6DAAE0" w14:textId="77777777" w:rsidR="008F0F56" w:rsidRPr="00A869E1" w:rsidRDefault="008F0F56" w:rsidP="008F0F56">
          <w:pPr>
            <w:pStyle w:val="Pa0"/>
            <w:rPr>
              <w:rFonts w:asciiTheme="minorHAnsi" w:hAnsiTheme="minorHAnsi" w:cstheme="minorHAnsi"/>
              <w:color w:val="000000"/>
              <w:sz w:val="18"/>
              <w:szCs w:val="18"/>
            </w:rPr>
          </w:pPr>
          <w:r w:rsidRPr="00A869E1">
            <w:rPr>
              <w:rStyle w:val="A2"/>
              <w:rFonts w:asciiTheme="minorHAnsi" w:hAnsiTheme="minorHAnsi" w:cstheme="minorHAnsi"/>
            </w:rPr>
            <w:t>The Athens MA, Dept. of History and Philosophy of Science (IFE)</w:t>
          </w:r>
        </w:p>
        <w:p w14:paraId="10412E1E" w14:textId="77777777" w:rsidR="008F0F56" w:rsidRPr="00A869E1" w:rsidRDefault="008F0F56" w:rsidP="008F0F56">
          <w:pPr>
            <w:pStyle w:val="Footer"/>
            <w:rPr>
              <w:rFonts w:asciiTheme="minorHAnsi" w:hAnsiTheme="minorHAnsi" w:cstheme="minorHAnsi"/>
            </w:rPr>
          </w:pPr>
          <w:r w:rsidRPr="00A869E1">
            <w:rPr>
              <w:rStyle w:val="A2"/>
              <w:rFonts w:asciiTheme="minorHAnsi" w:hAnsiTheme="minorHAnsi" w:cstheme="minorHAnsi"/>
            </w:rPr>
            <w:t>GR – 15771, University of Athens Campus</w:t>
          </w:r>
        </w:p>
      </w:tc>
      <w:tc>
        <w:tcPr>
          <w:tcW w:w="3544" w:type="dxa"/>
          <w:tcBorders>
            <w:top w:val="nil"/>
            <w:left w:val="single" w:sz="4" w:space="0" w:color="A5A5A5" w:themeColor="accent3"/>
            <w:bottom w:val="nil"/>
            <w:right w:val="nil"/>
          </w:tcBorders>
        </w:tcPr>
        <w:p w14:paraId="2F92E71A" w14:textId="77777777" w:rsidR="008F0F56" w:rsidRPr="00A869E1" w:rsidRDefault="008F0F56" w:rsidP="008F0F56">
          <w:pPr>
            <w:widowControl/>
            <w:tabs>
              <w:tab w:val="clear" w:pos="340"/>
            </w:tabs>
            <w:autoSpaceDE w:val="0"/>
            <w:autoSpaceDN w:val="0"/>
            <w:adjustRightInd w:val="0"/>
            <w:spacing w:line="241" w:lineRule="atLeast"/>
            <w:ind w:left="173"/>
            <w:rPr>
              <w:rFonts w:asciiTheme="minorHAnsi" w:hAnsiTheme="minorHAnsi" w:cstheme="minorHAnsi"/>
              <w:color w:val="000000"/>
              <w:sz w:val="18"/>
              <w:szCs w:val="18"/>
            </w:rPr>
          </w:pPr>
          <w:r w:rsidRPr="00A869E1">
            <w:rPr>
              <w:rFonts w:asciiTheme="minorHAnsi" w:hAnsiTheme="minorHAnsi" w:cstheme="minorHAnsi"/>
              <w:color w:val="000000"/>
              <w:sz w:val="18"/>
              <w:szCs w:val="18"/>
            </w:rPr>
            <w:t xml:space="preserve">AthensMA@phs.uoa.gr </w:t>
          </w:r>
        </w:p>
        <w:p w14:paraId="31B89EBF" w14:textId="77777777" w:rsidR="008F0F56" w:rsidRPr="00A869E1" w:rsidRDefault="008F0F56" w:rsidP="008F0F56">
          <w:pPr>
            <w:widowControl/>
            <w:tabs>
              <w:tab w:val="clear" w:pos="340"/>
            </w:tabs>
            <w:autoSpaceDE w:val="0"/>
            <w:autoSpaceDN w:val="0"/>
            <w:adjustRightInd w:val="0"/>
            <w:spacing w:line="241" w:lineRule="atLeast"/>
            <w:ind w:left="173"/>
            <w:rPr>
              <w:rFonts w:asciiTheme="minorHAnsi" w:hAnsiTheme="minorHAnsi" w:cstheme="minorHAnsi"/>
            </w:rPr>
          </w:pPr>
          <w:r w:rsidRPr="00A869E1">
            <w:rPr>
              <w:rFonts w:asciiTheme="minorHAnsi" w:hAnsiTheme="minorHAnsi" w:cstheme="minorHAnsi"/>
              <w:color w:val="000000"/>
              <w:sz w:val="18"/>
              <w:szCs w:val="18"/>
            </w:rPr>
            <w:t>www.</w:t>
          </w:r>
          <w:r>
            <w:rPr>
              <w:rFonts w:asciiTheme="minorHAnsi" w:hAnsiTheme="minorHAnsi" w:cstheme="minorHAnsi"/>
              <w:color w:val="000000"/>
              <w:sz w:val="18"/>
              <w:szCs w:val="18"/>
            </w:rPr>
            <w:t>Α</w:t>
          </w:r>
          <w:r w:rsidRPr="00A869E1">
            <w:rPr>
              <w:rFonts w:asciiTheme="minorHAnsi" w:hAnsiTheme="minorHAnsi" w:cstheme="minorHAnsi"/>
              <w:color w:val="000000"/>
              <w:sz w:val="18"/>
              <w:szCs w:val="18"/>
            </w:rPr>
            <w:t>thens</w:t>
          </w:r>
          <w:r>
            <w:rPr>
              <w:rFonts w:asciiTheme="minorHAnsi" w:hAnsiTheme="minorHAnsi" w:cstheme="minorHAnsi"/>
              <w:color w:val="000000"/>
              <w:sz w:val="18"/>
              <w:szCs w:val="18"/>
            </w:rPr>
            <w:t>ΜΑ</w:t>
          </w:r>
          <w:r w:rsidRPr="00A869E1">
            <w:rPr>
              <w:rFonts w:asciiTheme="minorHAnsi" w:hAnsiTheme="minorHAnsi" w:cstheme="minorHAnsi"/>
              <w:color w:val="000000"/>
              <w:sz w:val="18"/>
              <w:szCs w:val="18"/>
            </w:rPr>
            <w:t>.phs.uoa.gr</w:t>
          </w:r>
        </w:p>
      </w:tc>
    </w:tr>
  </w:tbl>
  <w:p w14:paraId="58A57207" w14:textId="77777777" w:rsidR="008F0F56" w:rsidRDefault="008F0F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5245"/>
      <w:gridCol w:w="3544"/>
    </w:tblGrid>
    <w:tr w:rsidR="008F0F56" w:rsidRPr="00A869E1" w14:paraId="4078E2D5" w14:textId="77777777" w:rsidTr="00164E39">
      <w:trPr>
        <w:jc w:val="center"/>
      </w:trPr>
      <w:tc>
        <w:tcPr>
          <w:tcW w:w="5245" w:type="dxa"/>
          <w:tcBorders>
            <w:top w:val="nil"/>
            <w:left w:val="nil"/>
            <w:bottom w:val="nil"/>
            <w:right w:val="single" w:sz="4" w:space="0" w:color="A5A5A5" w:themeColor="accent3"/>
          </w:tcBorders>
        </w:tcPr>
        <w:p w14:paraId="2AA86197" w14:textId="77777777" w:rsidR="008F0F56" w:rsidRPr="00A869E1" w:rsidRDefault="008F0F56" w:rsidP="008F0F56">
          <w:pPr>
            <w:pStyle w:val="Pa0"/>
            <w:rPr>
              <w:rFonts w:asciiTheme="minorHAnsi" w:hAnsiTheme="minorHAnsi" w:cstheme="minorHAnsi"/>
              <w:color w:val="000000"/>
              <w:sz w:val="18"/>
              <w:szCs w:val="18"/>
            </w:rPr>
          </w:pPr>
          <w:r w:rsidRPr="00A869E1">
            <w:rPr>
              <w:rStyle w:val="A2"/>
              <w:rFonts w:asciiTheme="minorHAnsi" w:hAnsiTheme="minorHAnsi" w:cstheme="minorHAnsi"/>
            </w:rPr>
            <w:t>The Athens MA, Dept. of History and Philosophy of Science (IFE)</w:t>
          </w:r>
        </w:p>
        <w:p w14:paraId="18B4A63D" w14:textId="77777777" w:rsidR="008F0F56" w:rsidRPr="00A869E1" w:rsidRDefault="008F0F56" w:rsidP="008F0F56">
          <w:pPr>
            <w:pStyle w:val="Footer"/>
            <w:rPr>
              <w:rFonts w:asciiTheme="minorHAnsi" w:hAnsiTheme="minorHAnsi" w:cstheme="minorHAnsi"/>
            </w:rPr>
          </w:pPr>
          <w:r w:rsidRPr="00A869E1">
            <w:rPr>
              <w:rStyle w:val="A2"/>
              <w:rFonts w:asciiTheme="minorHAnsi" w:hAnsiTheme="minorHAnsi" w:cstheme="minorHAnsi"/>
            </w:rPr>
            <w:t>GR – 15771, University of Athens Campus</w:t>
          </w:r>
        </w:p>
      </w:tc>
      <w:tc>
        <w:tcPr>
          <w:tcW w:w="3544" w:type="dxa"/>
          <w:tcBorders>
            <w:top w:val="nil"/>
            <w:left w:val="single" w:sz="4" w:space="0" w:color="A5A5A5" w:themeColor="accent3"/>
            <w:bottom w:val="nil"/>
            <w:right w:val="nil"/>
          </w:tcBorders>
        </w:tcPr>
        <w:p w14:paraId="655A3778" w14:textId="77777777" w:rsidR="008F0F56" w:rsidRPr="00A869E1" w:rsidRDefault="008F0F56" w:rsidP="008F0F56">
          <w:pPr>
            <w:widowControl/>
            <w:tabs>
              <w:tab w:val="clear" w:pos="340"/>
            </w:tabs>
            <w:autoSpaceDE w:val="0"/>
            <w:autoSpaceDN w:val="0"/>
            <w:adjustRightInd w:val="0"/>
            <w:spacing w:line="241" w:lineRule="atLeast"/>
            <w:ind w:left="173"/>
            <w:rPr>
              <w:rFonts w:asciiTheme="minorHAnsi" w:hAnsiTheme="minorHAnsi" w:cstheme="minorHAnsi"/>
              <w:color w:val="000000"/>
              <w:sz w:val="18"/>
              <w:szCs w:val="18"/>
            </w:rPr>
          </w:pPr>
          <w:r w:rsidRPr="00A869E1">
            <w:rPr>
              <w:rFonts w:asciiTheme="minorHAnsi" w:hAnsiTheme="minorHAnsi" w:cstheme="minorHAnsi"/>
              <w:color w:val="000000"/>
              <w:sz w:val="18"/>
              <w:szCs w:val="18"/>
            </w:rPr>
            <w:t xml:space="preserve">AthensMA@phs.uoa.gr </w:t>
          </w:r>
        </w:p>
        <w:p w14:paraId="510ED11B" w14:textId="77777777" w:rsidR="008F0F56" w:rsidRPr="00A869E1" w:rsidRDefault="008F0F56" w:rsidP="008F0F56">
          <w:pPr>
            <w:widowControl/>
            <w:tabs>
              <w:tab w:val="clear" w:pos="340"/>
            </w:tabs>
            <w:autoSpaceDE w:val="0"/>
            <w:autoSpaceDN w:val="0"/>
            <w:adjustRightInd w:val="0"/>
            <w:spacing w:line="241" w:lineRule="atLeast"/>
            <w:ind w:left="173"/>
            <w:rPr>
              <w:rFonts w:asciiTheme="minorHAnsi" w:hAnsiTheme="minorHAnsi" w:cstheme="minorHAnsi"/>
            </w:rPr>
          </w:pPr>
          <w:r w:rsidRPr="00A869E1">
            <w:rPr>
              <w:rFonts w:asciiTheme="minorHAnsi" w:hAnsiTheme="minorHAnsi" w:cstheme="minorHAnsi"/>
              <w:color w:val="000000"/>
              <w:sz w:val="18"/>
              <w:szCs w:val="18"/>
            </w:rPr>
            <w:t>www.</w:t>
          </w:r>
          <w:r>
            <w:rPr>
              <w:rFonts w:asciiTheme="minorHAnsi" w:hAnsiTheme="minorHAnsi" w:cstheme="minorHAnsi"/>
              <w:color w:val="000000"/>
              <w:sz w:val="18"/>
              <w:szCs w:val="18"/>
            </w:rPr>
            <w:t>Α</w:t>
          </w:r>
          <w:r w:rsidRPr="00A869E1">
            <w:rPr>
              <w:rFonts w:asciiTheme="minorHAnsi" w:hAnsiTheme="minorHAnsi" w:cstheme="minorHAnsi"/>
              <w:color w:val="000000"/>
              <w:sz w:val="18"/>
              <w:szCs w:val="18"/>
            </w:rPr>
            <w:t>thens</w:t>
          </w:r>
          <w:r>
            <w:rPr>
              <w:rFonts w:asciiTheme="minorHAnsi" w:hAnsiTheme="minorHAnsi" w:cstheme="minorHAnsi"/>
              <w:color w:val="000000"/>
              <w:sz w:val="18"/>
              <w:szCs w:val="18"/>
            </w:rPr>
            <w:t>MA</w:t>
          </w:r>
          <w:r w:rsidRPr="00A869E1">
            <w:rPr>
              <w:rFonts w:asciiTheme="minorHAnsi" w:hAnsiTheme="minorHAnsi" w:cstheme="minorHAnsi"/>
              <w:color w:val="000000"/>
              <w:sz w:val="18"/>
              <w:szCs w:val="18"/>
            </w:rPr>
            <w:t>.phs.uoa.gr</w:t>
          </w:r>
        </w:p>
      </w:tc>
    </w:tr>
  </w:tbl>
  <w:p w14:paraId="78A2E00A" w14:textId="77777777" w:rsidR="008F0F56" w:rsidRDefault="008F0F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8D6E7" w14:textId="77777777" w:rsidR="00386F10" w:rsidRDefault="00386F10" w:rsidP="008F0F56">
      <w:pPr>
        <w:spacing w:line="240" w:lineRule="auto"/>
      </w:pPr>
      <w:r>
        <w:separator/>
      </w:r>
    </w:p>
  </w:footnote>
  <w:footnote w:type="continuationSeparator" w:id="0">
    <w:p w14:paraId="122921EF" w14:textId="77777777" w:rsidR="00386F10" w:rsidRDefault="00386F10" w:rsidP="008F0F5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56"/>
    <w:rsid w:val="000B3578"/>
    <w:rsid w:val="000C19C4"/>
    <w:rsid w:val="000E111D"/>
    <w:rsid w:val="00143BCF"/>
    <w:rsid w:val="001624C7"/>
    <w:rsid w:val="00176A6F"/>
    <w:rsid w:val="0019719B"/>
    <w:rsid w:val="00207A6A"/>
    <w:rsid w:val="0029674F"/>
    <w:rsid w:val="002B0067"/>
    <w:rsid w:val="002C0AB1"/>
    <w:rsid w:val="003310F8"/>
    <w:rsid w:val="00350C8B"/>
    <w:rsid w:val="0037008C"/>
    <w:rsid w:val="00386F10"/>
    <w:rsid w:val="003E1C9B"/>
    <w:rsid w:val="004033EE"/>
    <w:rsid w:val="00466CCD"/>
    <w:rsid w:val="00472CD6"/>
    <w:rsid w:val="00480F6A"/>
    <w:rsid w:val="004834BE"/>
    <w:rsid w:val="00490821"/>
    <w:rsid w:val="004A02CF"/>
    <w:rsid w:val="004D3F60"/>
    <w:rsid w:val="004D4D14"/>
    <w:rsid w:val="004F478E"/>
    <w:rsid w:val="00510F9A"/>
    <w:rsid w:val="0056621E"/>
    <w:rsid w:val="005760A7"/>
    <w:rsid w:val="005849CC"/>
    <w:rsid w:val="005C1DC0"/>
    <w:rsid w:val="00673EEC"/>
    <w:rsid w:val="00674D41"/>
    <w:rsid w:val="00690B21"/>
    <w:rsid w:val="006971A9"/>
    <w:rsid w:val="006C1273"/>
    <w:rsid w:val="006C59A0"/>
    <w:rsid w:val="006F43B8"/>
    <w:rsid w:val="00730368"/>
    <w:rsid w:val="007B7030"/>
    <w:rsid w:val="007D509D"/>
    <w:rsid w:val="0083354E"/>
    <w:rsid w:val="00877D48"/>
    <w:rsid w:val="00880F31"/>
    <w:rsid w:val="008A182F"/>
    <w:rsid w:val="008F0F56"/>
    <w:rsid w:val="008F33DB"/>
    <w:rsid w:val="00900497"/>
    <w:rsid w:val="00926119"/>
    <w:rsid w:val="009414D1"/>
    <w:rsid w:val="009732D6"/>
    <w:rsid w:val="00993C05"/>
    <w:rsid w:val="009D506B"/>
    <w:rsid w:val="00A242E6"/>
    <w:rsid w:val="00A35377"/>
    <w:rsid w:val="00A427D5"/>
    <w:rsid w:val="00A60598"/>
    <w:rsid w:val="00A9672C"/>
    <w:rsid w:val="00AA397F"/>
    <w:rsid w:val="00AB230C"/>
    <w:rsid w:val="00B0243D"/>
    <w:rsid w:val="00B14354"/>
    <w:rsid w:val="00B33C6D"/>
    <w:rsid w:val="00B60170"/>
    <w:rsid w:val="00B72DBA"/>
    <w:rsid w:val="00C275BF"/>
    <w:rsid w:val="00C3556D"/>
    <w:rsid w:val="00C46DAD"/>
    <w:rsid w:val="00C94151"/>
    <w:rsid w:val="00CC58FB"/>
    <w:rsid w:val="00CE62D1"/>
    <w:rsid w:val="00D21805"/>
    <w:rsid w:val="00D54C73"/>
    <w:rsid w:val="00E165BD"/>
    <w:rsid w:val="00E75FA7"/>
    <w:rsid w:val="00EB3695"/>
    <w:rsid w:val="00EC1434"/>
    <w:rsid w:val="00ED7436"/>
    <w:rsid w:val="00F22544"/>
    <w:rsid w:val="00F86115"/>
    <w:rsid w:val="00FD0E3E"/>
    <w:rsid w:val="00FD2403"/>
    <w:rsid w:val="00FD62B8"/>
    <w:rsid w:val="00FE4858"/>
    <w:rsid w:val="00FE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B56DC9"/>
  <w15:chartTrackingRefBased/>
  <w15:docId w15:val="{28F841B2-5A22-4112-A17B-18C9C393C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78E"/>
    <w:pPr>
      <w:widowControl w:val="0"/>
      <w:tabs>
        <w:tab w:val="left" w:pos="340"/>
      </w:tabs>
      <w:spacing w:after="80" w:line="288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34"/>
    <w:qFormat/>
    <w:rsid w:val="00877D48"/>
    <w:pPr>
      <w:tabs>
        <w:tab w:val="clear" w:pos="340"/>
      </w:tabs>
      <w:ind w:firstLine="340"/>
      <w:contextualSpacing/>
    </w:pPr>
    <w:rPr>
      <w:rFonts w:ascii="Calibri" w:eastAsia="Calibri" w:hAnsi="Calibri" w:cs="Calibri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F0F56"/>
    <w:pPr>
      <w:tabs>
        <w:tab w:val="clear" w:pos="340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F56"/>
  </w:style>
  <w:style w:type="paragraph" w:styleId="Footer">
    <w:name w:val="footer"/>
    <w:basedOn w:val="Normal"/>
    <w:link w:val="FooterChar"/>
    <w:uiPriority w:val="99"/>
    <w:unhideWhenUsed/>
    <w:rsid w:val="008F0F56"/>
    <w:pPr>
      <w:tabs>
        <w:tab w:val="clear" w:pos="340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F56"/>
  </w:style>
  <w:style w:type="table" w:styleId="TableGrid">
    <w:name w:val="Table Grid"/>
    <w:basedOn w:val="TableNormal"/>
    <w:uiPriority w:val="39"/>
    <w:rsid w:val="008F0F5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0">
    <w:name w:val="Pa0"/>
    <w:basedOn w:val="Normal"/>
    <w:next w:val="Normal"/>
    <w:uiPriority w:val="99"/>
    <w:rsid w:val="008F0F56"/>
    <w:pPr>
      <w:widowControl/>
      <w:tabs>
        <w:tab w:val="clear" w:pos="340"/>
      </w:tabs>
      <w:autoSpaceDE w:val="0"/>
      <w:autoSpaceDN w:val="0"/>
      <w:adjustRightInd w:val="0"/>
      <w:spacing w:line="241" w:lineRule="atLeast"/>
    </w:pPr>
    <w:rPr>
      <w:rFonts w:ascii="PF DinText" w:eastAsia="Calibri" w:hAnsi="PF DinText" w:cs="Times New Roman"/>
      <w:sz w:val="24"/>
      <w:szCs w:val="24"/>
      <w:lang w:eastAsia="el-GR"/>
    </w:rPr>
  </w:style>
  <w:style w:type="character" w:customStyle="1" w:styleId="A2">
    <w:name w:val="A2"/>
    <w:uiPriority w:val="99"/>
    <w:rsid w:val="008F0F56"/>
    <w:rPr>
      <w:rFonts w:cs="PF DinText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662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FA49D3346B0DAB459837EBBFB682E9DE" ma:contentTypeVersion="10" ma:contentTypeDescription="Δημιουργία νέου εγγράφου" ma:contentTypeScope="" ma:versionID="7e9885fed495a5e582b965ba290444b2">
  <xsd:schema xmlns:xsd="http://www.w3.org/2001/XMLSchema" xmlns:xs="http://www.w3.org/2001/XMLSchema" xmlns:p="http://schemas.microsoft.com/office/2006/metadata/properties" xmlns:ns3="20f7af65-fcb5-48bc-b879-266857af472c" targetNamespace="http://schemas.microsoft.com/office/2006/metadata/properties" ma:root="true" ma:fieldsID="6d593944b23d7f2394db8fb81fb06799" ns3:_="">
    <xsd:import namespace="20f7af65-fcb5-48bc-b879-266857af47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7af65-fcb5-48bc-b879-266857af4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91BC84-291D-4651-8697-5FF48FA797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7af65-fcb5-48bc-b879-266857af47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57E5D1-3482-470E-969B-956440367E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E0F080-0B3A-49BB-ABEB-734211A5DD3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PanThan</dc:creator>
  <cp:keywords/>
  <dc:description/>
  <cp:lastModifiedBy>Panagiotis Thanassas</cp:lastModifiedBy>
  <cp:revision>3</cp:revision>
  <cp:lastPrinted>2024-04-04T10:08:00Z</cp:lastPrinted>
  <dcterms:created xsi:type="dcterms:W3CDTF">2026-04-24T16:05:00Z</dcterms:created>
  <dcterms:modified xsi:type="dcterms:W3CDTF">2026-04-24T16:05:00Z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0x010100FA49D3346B0DAB459837EBBFB682E9DE</vt:lpwstr>
  </property>
</Properties>
</file>